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45E525" w14:textId="38FC4519" w:rsidR="007819CC" w:rsidRPr="007819CC" w:rsidRDefault="007819CC" w:rsidP="007819CC">
      <w:pPr>
        <w:jc w:val="right"/>
        <w:rPr>
          <w:rFonts w:cs="Arial"/>
          <w:sz w:val="24"/>
          <w:szCs w:val="24"/>
          <w:rtl/>
        </w:rPr>
      </w:pPr>
      <w:r w:rsidRPr="007819CC">
        <w:rPr>
          <w:rFonts w:cs="Arial" w:hint="cs"/>
          <w:sz w:val="24"/>
          <w:szCs w:val="24"/>
          <w:rtl/>
        </w:rPr>
        <w:t>07/02/21</w:t>
      </w:r>
    </w:p>
    <w:p w14:paraId="73446922" w14:textId="5BF7FA30" w:rsidR="007819CC" w:rsidRPr="007819CC" w:rsidRDefault="007819CC" w:rsidP="007819CC">
      <w:pPr>
        <w:jc w:val="center"/>
        <w:rPr>
          <w:rFonts w:cs="Arial"/>
          <w:b/>
          <w:bCs/>
          <w:sz w:val="24"/>
          <w:szCs w:val="24"/>
          <w:rtl/>
        </w:rPr>
      </w:pPr>
      <w:r w:rsidRPr="007819CC">
        <w:rPr>
          <w:rFonts w:cs="Arial" w:hint="cs"/>
          <w:b/>
          <w:bCs/>
          <w:sz w:val="24"/>
          <w:szCs w:val="24"/>
          <w:rtl/>
        </w:rPr>
        <w:t>הודעה לעיתונות</w:t>
      </w:r>
    </w:p>
    <w:p w14:paraId="76F0DFD1" w14:textId="46DBF447" w:rsidR="007819CC" w:rsidRDefault="007819CC" w:rsidP="007819CC">
      <w:pPr>
        <w:jc w:val="center"/>
        <w:rPr>
          <w:rFonts w:cs="Arial"/>
          <w:b/>
          <w:bCs/>
          <w:sz w:val="32"/>
          <w:szCs w:val="32"/>
          <w:rtl/>
        </w:rPr>
      </w:pPr>
      <w:r w:rsidRPr="007819CC">
        <w:rPr>
          <w:rFonts w:cs="Arial" w:hint="cs"/>
          <w:b/>
          <w:bCs/>
          <w:sz w:val="32"/>
          <w:szCs w:val="32"/>
          <w:rtl/>
        </w:rPr>
        <w:t>החל מאבק ציבורי לשחר</w:t>
      </w:r>
      <w:r w:rsidR="00F862F5">
        <w:rPr>
          <w:rFonts w:cs="Arial" w:hint="cs"/>
          <w:b/>
          <w:bCs/>
          <w:sz w:val="32"/>
          <w:szCs w:val="32"/>
          <w:rtl/>
        </w:rPr>
        <w:t>ו</w:t>
      </w:r>
      <w:r w:rsidRPr="007819CC">
        <w:rPr>
          <w:rFonts w:cs="Arial" w:hint="cs"/>
          <w:b/>
          <w:bCs/>
          <w:sz w:val="32"/>
          <w:szCs w:val="32"/>
          <w:rtl/>
        </w:rPr>
        <w:t>רה של גלית צרפתי</w:t>
      </w:r>
      <w:r>
        <w:rPr>
          <w:rFonts w:cs="Arial" w:hint="cs"/>
          <w:b/>
          <w:bCs/>
          <w:sz w:val="32"/>
          <w:szCs w:val="32"/>
          <w:rtl/>
        </w:rPr>
        <w:t xml:space="preserve"> ממעצר</w:t>
      </w:r>
      <w:r w:rsidRPr="007819CC">
        <w:rPr>
          <w:rFonts w:cs="Arial" w:hint="cs"/>
          <w:b/>
          <w:bCs/>
          <w:sz w:val="32"/>
          <w:szCs w:val="32"/>
          <w:rtl/>
        </w:rPr>
        <w:t xml:space="preserve"> ולחילוץ בנה</w:t>
      </w:r>
    </w:p>
    <w:p w14:paraId="4639C5EC" w14:textId="7890B180" w:rsidR="007819CC" w:rsidRDefault="007819CC" w:rsidP="007819CC">
      <w:pPr>
        <w:jc w:val="both"/>
        <w:rPr>
          <w:rFonts w:cs="Arial"/>
          <w:b/>
          <w:bCs/>
          <w:sz w:val="24"/>
          <w:szCs w:val="24"/>
          <w:rtl/>
        </w:rPr>
      </w:pPr>
      <w:r>
        <w:rPr>
          <w:rFonts w:cs="Arial" w:hint="cs"/>
          <w:b/>
          <w:bCs/>
          <w:sz w:val="24"/>
          <w:szCs w:val="24"/>
          <w:rtl/>
        </w:rPr>
        <w:t>גלית צרפתי עצורה מאז יום חמישי בערב, לאחר שנמלטה עם בנה בן החמש, כדי שלא להעביר אותו לידיו של גרושה, אותו היא מאשימה ב</w:t>
      </w:r>
      <w:r w:rsidR="00E059C4">
        <w:rPr>
          <w:rFonts w:cs="Arial" w:hint="cs"/>
          <w:b/>
          <w:bCs/>
          <w:sz w:val="24"/>
          <w:szCs w:val="24"/>
          <w:rtl/>
        </w:rPr>
        <w:t>פגיעה</w:t>
      </w:r>
      <w:r>
        <w:rPr>
          <w:rFonts w:cs="Arial" w:hint="cs"/>
          <w:b/>
          <w:bCs/>
          <w:sz w:val="24"/>
          <w:szCs w:val="24"/>
          <w:rtl/>
        </w:rPr>
        <w:t xml:space="preserve"> </w:t>
      </w:r>
      <w:r w:rsidR="00E059C4">
        <w:rPr>
          <w:rFonts w:cs="Arial" w:hint="cs"/>
          <w:b/>
          <w:bCs/>
          <w:sz w:val="24"/>
          <w:szCs w:val="24"/>
          <w:rtl/>
        </w:rPr>
        <w:t>ב</w:t>
      </w:r>
      <w:r>
        <w:rPr>
          <w:rFonts w:cs="Arial" w:hint="cs"/>
          <w:b/>
          <w:bCs/>
          <w:sz w:val="24"/>
          <w:szCs w:val="24"/>
          <w:rtl/>
        </w:rPr>
        <w:t xml:space="preserve">בנה. אלפי נשים נחלצות כעת לעזרתה. </w:t>
      </w:r>
    </w:p>
    <w:p w14:paraId="42074D3A" w14:textId="61F66320" w:rsidR="007819CC" w:rsidRDefault="00B4671D" w:rsidP="007819CC">
      <w:pPr>
        <w:jc w:val="both"/>
        <w:rPr>
          <w:rFonts w:cs="Arial"/>
          <w:sz w:val="24"/>
          <w:szCs w:val="24"/>
          <w:rtl/>
        </w:rPr>
      </w:pPr>
      <w:r>
        <w:rPr>
          <w:noProof/>
          <w:sz w:val="24"/>
          <w:szCs w:val="24"/>
          <w:rtl/>
          <w:lang w:val="he-IL"/>
        </w:rPr>
        <w:drawing>
          <wp:anchor distT="0" distB="0" distL="114300" distR="114300" simplePos="0" relativeHeight="251658240" behindDoc="0" locked="0" layoutInCell="1" allowOverlap="1" wp14:anchorId="7B9BE713" wp14:editId="5F2F3109">
            <wp:simplePos x="0" y="0"/>
            <wp:positionH relativeFrom="column">
              <wp:posOffset>-95250</wp:posOffset>
            </wp:positionH>
            <wp:positionV relativeFrom="paragraph">
              <wp:posOffset>62865</wp:posOffset>
            </wp:positionV>
            <wp:extent cx="2066925" cy="1859915"/>
            <wp:effectExtent l="0" t="0" r="0" b="6985"/>
            <wp:wrapSquare wrapText="bothSides"/>
            <wp:docPr id="1" name="תמונה 1" descr="תמונה שמכילה אדם, חוץ, כובע&#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תמונה שמכילה אדם, חוץ, כובע&#10;&#10;התיאור נוצר באופן אוטומטי"/>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66925" cy="1859915"/>
                    </a:xfrm>
                    <a:prstGeom prst="rect">
                      <a:avLst/>
                    </a:prstGeom>
                  </pic:spPr>
                </pic:pic>
              </a:graphicData>
            </a:graphic>
            <wp14:sizeRelH relativeFrom="page">
              <wp14:pctWidth>0</wp14:pctWidth>
            </wp14:sizeRelH>
            <wp14:sizeRelV relativeFrom="page">
              <wp14:pctHeight>0</wp14:pctHeight>
            </wp14:sizeRelV>
          </wp:anchor>
        </w:drawing>
      </w:r>
      <w:r w:rsidR="007819CC" w:rsidRPr="007819CC">
        <w:rPr>
          <w:rFonts w:cs="Arial" w:hint="cs"/>
          <w:sz w:val="24"/>
          <w:szCs w:val="24"/>
          <w:rtl/>
        </w:rPr>
        <w:t xml:space="preserve">6,200 נשים חתמו </w:t>
      </w:r>
      <w:r w:rsidR="007819CC">
        <w:rPr>
          <w:rFonts w:cs="Arial" w:hint="cs"/>
          <w:sz w:val="24"/>
          <w:szCs w:val="24"/>
          <w:rtl/>
        </w:rPr>
        <w:t>מאז יום שישי ו</w:t>
      </w:r>
      <w:r w:rsidR="007819CC" w:rsidRPr="007819CC">
        <w:rPr>
          <w:rFonts w:cs="Arial" w:hint="cs"/>
          <w:sz w:val="24"/>
          <w:szCs w:val="24"/>
          <w:rtl/>
        </w:rPr>
        <w:t>עד כה על עצומה</w:t>
      </w:r>
      <w:r w:rsidR="007819CC">
        <w:rPr>
          <w:rFonts w:cs="Arial" w:hint="cs"/>
          <w:sz w:val="24"/>
          <w:szCs w:val="24"/>
          <w:rtl/>
        </w:rPr>
        <w:t xml:space="preserve"> בדרישה למשפט חוזר ובדיקת </w:t>
      </w:r>
      <w:r w:rsidR="007819CC" w:rsidRPr="007819CC">
        <w:rPr>
          <w:rFonts w:cs="Arial"/>
          <w:sz w:val="24"/>
          <w:szCs w:val="24"/>
          <w:rtl/>
        </w:rPr>
        <w:t>כל ההוכחות והראיות, לפני שהילד עובר מחזקתה של גלית לחזקת אביו - ה</w:t>
      </w:r>
      <w:r w:rsidR="00E059C4">
        <w:rPr>
          <w:rFonts w:cs="Arial" w:hint="cs"/>
          <w:sz w:val="24"/>
          <w:szCs w:val="24"/>
          <w:rtl/>
        </w:rPr>
        <w:t>פוגע</w:t>
      </w:r>
      <w:r w:rsidR="007819CC" w:rsidRPr="007819CC">
        <w:rPr>
          <w:rFonts w:cs="Arial"/>
          <w:sz w:val="24"/>
          <w:szCs w:val="24"/>
          <w:rtl/>
        </w:rPr>
        <w:t xml:space="preserve"> </w:t>
      </w:r>
      <w:r w:rsidR="00E059C4">
        <w:rPr>
          <w:rFonts w:cs="Arial" w:hint="cs"/>
          <w:sz w:val="24"/>
          <w:szCs w:val="24"/>
          <w:rtl/>
        </w:rPr>
        <w:t>ב</w:t>
      </w:r>
      <w:r w:rsidR="007819CC" w:rsidRPr="007819CC">
        <w:rPr>
          <w:rFonts w:cs="Arial"/>
          <w:sz w:val="24"/>
          <w:szCs w:val="24"/>
          <w:rtl/>
        </w:rPr>
        <w:t>ילד לטענתה.</w:t>
      </w:r>
    </w:p>
    <w:p w14:paraId="005F36A9" w14:textId="0711B348" w:rsidR="007819CC" w:rsidRPr="007819CC" w:rsidRDefault="007819CC" w:rsidP="007819CC">
      <w:pPr>
        <w:jc w:val="both"/>
        <w:rPr>
          <w:rFonts w:cs="Arial"/>
          <w:b/>
          <w:bCs/>
          <w:sz w:val="24"/>
          <w:szCs w:val="24"/>
          <w:rtl/>
        </w:rPr>
      </w:pPr>
      <w:r w:rsidRPr="007819CC">
        <w:rPr>
          <w:rFonts w:cs="Arial" w:hint="cs"/>
          <w:b/>
          <w:bCs/>
          <w:sz w:val="24"/>
          <w:szCs w:val="24"/>
          <w:rtl/>
        </w:rPr>
        <w:t>כמה עובדות:</w:t>
      </w:r>
    </w:p>
    <w:p w14:paraId="5DB8B07B" w14:textId="0633BCC5" w:rsidR="007819CC" w:rsidRPr="003B741B" w:rsidRDefault="007819CC" w:rsidP="00773CBE">
      <w:pPr>
        <w:pStyle w:val="a3"/>
        <w:numPr>
          <w:ilvl w:val="0"/>
          <w:numId w:val="4"/>
        </w:numPr>
        <w:ind w:left="509" w:hanging="425"/>
        <w:jc w:val="both"/>
        <w:rPr>
          <w:rFonts w:cs="Arial"/>
          <w:b/>
          <w:bCs/>
          <w:sz w:val="24"/>
          <w:szCs w:val="24"/>
          <w:rtl/>
        </w:rPr>
      </w:pPr>
      <w:r w:rsidRPr="003B741B">
        <w:rPr>
          <w:rFonts w:cs="Arial"/>
          <w:sz w:val="24"/>
          <w:szCs w:val="24"/>
          <w:rtl/>
        </w:rPr>
        <w:t xml:space="preserve">כשהתינוק בן השנתיים חזר מביקור אצל אביו, </w:t>
      </w:r>
      <w:r w:rsidRPr="003B741B">
        <w:rPr>
          <w:rFonts w:cs="Arial" w:hint="cs"/>
          <w:sz w:val="24"/>
          <w:szCs w:val="24"/>
          <w:rtl/>
        </w:rPr>
        <w:t>גלית גילתה</w:t>
      </w:r>
      <w:r w:rsidRPr="003B741B">
        <w:rPr>
          <w:rFonts w:cs="Arial"/>
          <w:sz w:val="24"/>
          <w:szCs w:val="24"/>
          <w:rtl/>
        </w:rPr>
        <w:t xml:space="preserve"> דם בחיתול</w:t>
      </w:r>
      <w:r w:rsidRPr="003B741B">
        <w:rPr>
          <w:rFonts w:cs="Arial" w:hint="cs"/>
          <w:sz w:val="24"/>
          <w:szCs w:val="24"/>
          <w:rtl/>
        </w:rPr>
        <w:t>. התינוק אמר שכואב לו בטוסיק ושאבא עשה לו כואב</w:t>
      </w:r>
      <w:r w:rsidRPr="003B741B">
        <w:rPr>
          <w:rFonts w:cs="Arial"/>
          <w:sz w:val="24"/>
          <w:szCs w:val="24"/>
          <w:rtl/>
        </w:rPr>
        <w:t>. גלית מיהרה לבית החולים והרופאים שבדקו אותו שם קבעו שיש ראיות ברורות ל</w:t>
      </w:r>
      <w:r w:rsidR="00E059C4" w:rsidRPr="003B741B">
        <w:rPr>
          <w:rFonts w:cs="Arial" w:hint="cs"/>
          <w:sz w:val="24"/>
          <w:szCs w:val="24"/>
          <w:rtl/>
        </w:rPr>
        <w:t>חדירה</w:t>
      </w:r>
      <w:r w:rsidRPr="003B741B">
        <w:rPr>
          <w:rFonts w:cs="Arial"/>
          <w:sz w:val="24"/>
          <w:szCs w:val="24"/>
          <w:rtl/>
        </w:rPr>
        <w:t xml:space="preserve">. בין השאר נמצאו פיסטולות בפי הטבעת של התינוק, שנוצרות רק מחדירה חיצונית אל פי הטבעת ולא מיציאת צואה. </w:t>
      </w:r>
      <w:r w:rsidRPr="003B741B">
        <w:rPr>
          <w:rFonts w:cs="Arial" w:hint="cs"/>
          <w:b/>
          <w:bCs/>
          <w:sz w:val="24"/>
          <w:szCs w:val="24"/>
          <w:rtl/>
        </w:rPr>
        <w:t xml:space="preserve">עדות הרופאים נפסלה </w:t>
      </w:r>
      <w:r w:rsidR="004F61A3" w:rsidRPr="003B741B">
        <w:rPr>
          <w:rFonts w:cs="Arial" w:hint="cs"/>
          <w:b/>
          <w:bCs/>
          <w:sz w:val="24"/>
          <w:szCs w:val="24"/>
          <w:rtl/>
        </w:rPr>
        <w:t xml:space="preserve">כלא קבילה </w:t>
      </w:r>
      <w:r w:rsidRPr="003B741B">
        <w:rPr>
          <w:rFonts w:cs="Arial" w:hint="cs"/>
          <w:b/>
          <w:bCs/>
          <w:sz w:val="24"/>
          <w:szCs w:val="24"/>
          <w:rtl/>
        </w:rPr>
        <w:t xml:space="preserve">בבית המשפט מכיוון שהם </w:t>
      </w:r>
      <w:r w:rsidR="00E059C4" w:rsidRPr="003B741B">
        <w:rPr>
          <w:rFonts w:cs="Arial" w:hint="cs"/>
          <w:b/>
          <w:bCs/>
          <w:sz w:val="24"/>
          <w:szCs w:val="24"/>
          <w:rtl/>
        </w:rPr>
        <w:t>בדקו את הילד ללא הסכמת האב על החשד לפגיעה</w:t>
      </w:r>
      <w:r w:rsidRPr="003B741B">
        <w:rPr>
          <w:rFonts w:cs="Arial" w:hint="cs"/>
          <w:b/>
          <w:bCs/>
          <w:sz w:val="24"/>
          <w:szCs w:val="24"/>
          <w:rtl/>
        </w:rPr>
        <w:t xml:space="preserve">. </w:t>
      </w:r>
    </w:p>
    <w:p w14:paraId="35775C0F" w14:textId="5F8271D3" w:rsidR="007819CC" w:rsidRPr="007819CC" w:rsidRDefault="007819CC" w:rsidP="007819CC">
      <w:pPr>
        <w:pStyle w:val="a3"/>
        <w:ind w:left="509"/>
        <w:jc w:val="both"/>
        <w:rPr>
          <w:sz w:val="24"/>
          <w:szCs w:val="24"/>
          <w:rtl/>
        </w:rPr>
      </w:pPr>
    </w:p>
    <w:p w14:paraId="69B6C785" w14:textId="526A3848" w:rsidR="007819CC" w:rsidRPr="007819CC" w:rsidRDefault="007819CC" w:rsidP="007819CC">
      <w:pPr>
        <w:pStyle w:val="a3"/>
        <w:numPr>
          <w:ilvl w:val="0"/>
          <w:numId w:val="4"/>
        </w:numPr>
        <w:ind w:left="509" w:hanging="425"/>
        <w:jc w:val="both"/>
        <w:rPr>
          <w:sz w:val="24"/>
          <w:szCs w:val="24"/>
        </w:rPr>
      </w:pPr>
      <w:r w:rsidRPr="007819CC">
        <w:rPr>
          <w:rFonts w:cs="Arial"/>
          <w:sz w:val="24"/>
          <w:szCs w:val="24"/>
          <w:rtl/>
        </w:rPr>
        <w:t>הילד היה חוזר מאביו כשהוא מדדה מכאבים.</w:t>
      </w:r>
    </w:p>
    <w:p w14:paraId="0D13696F" w14:textId="193E5D8D" w:rsidR="007819CC" w:rsidRPr="007819CC" w:rsidRDefault="007819CC" w:rsidP="007819CC">
      <w:pPr>
        <w:pStyle w:val="a3"/>
        <w:ind w:left="509"/>
        <w:jc w:val="both"/>
        <w:rPr>
          <w:sz w:val="24"/>
          <w:szCs w:val="24"/>
          <w:rtl/>
        </w:rPr>
      </w:pPr>
      <w:r w:rsidRPr="007819CC">
        <w:rPr>
          <w:rFonts w:cs="Arial"/>
          <w:sz w:val="24"/>
          <w:szCs w:val="24"/>
          <w:rtl/>
        </w:rPr>
        <w:t xml:space="preserve"> </w:t>
      </w:r>
    </w:p>
    <w:p w14:paraId="3CC08C09" w14:textId="21FF32C0" w:rsidR="007819CC" w:rsidRPr="007819CC" w:rsidRDefault="007819CC" w:rsidP="007819CC">
      <w:pPr>
        <w:pStyle w:val="a3"/>
        <w:numPr>
          <w:ilvl w:val="0"/>
          <w:numId w:val="4"/>
        </w:numPr>
        <w:ind w:left="509" w:hanging="425"/>
        <w:jc w:val="both"/>
        <w:rPr>
          <w:b/>
          <w:bCs/>
          <w:sz w:val="24"/>
          <w:szCs w:val="24"/>
        </w:rPr>
      </w:pPr>
      <w:r w:rsidRPr="007819CC">
        <w:rPr>
          <w:rFonts w:cs="Arial"/>
          <w:sz w:val="24"/>
          <w:szCs w:val="24"/>
          <w:rtl/>
        </w:rPr>
        <w:t xml:space="preserve">פסיכולוגית מומחית לזיהוי פגיעות מיניות בדקה את הילד והעידה בעדות מומחה שהילד </w:t>
      </w:r>
      <w:r w:rsidR="00E059C4">
        <w:rPr>
          <w:rFonts w:cs="Arial" w:hint="cs"/>
          <w:sz w:val="24"/>
          <w:szCs w:val="24"/>
          <w:rtl/>
        </w:rPr>
        <w:t>נפגע מינית</w:t>
      </w:r>
      <w:r w:rsidRPr="007819CC">
        <w:rPr>
          <w:rFonts w:cs="Arial"/>
          <w:sz w:val="24"/>
          <w:szCs w:val="24"/>
          <w:rtl/>
        </w:rPr>
        <w:t xml:space="preserve">. </w:t>
      </w:r>
      <w:r w:rsidRPr="007819CC">
        <w:rPr>
          <w:rFonts w:cs="Arial" w:hint="cs"/>
          <w:b/>
          <w:bCs/>
          <w:sz w:val="24"/>
          <w:szCs w:val="24"/>
          <w:rtl/>
        </w:rPr>
        <w:t xml:space="preserve">גם עדות זו נפסלה </w:t>
      </w:r>
      <w:r w:rsidR="004F61A3">
        <w:rPr>
          <w:rFonts w:cs="Arial" w:hint="cs"/>
          <w:b/>
          <w:bCs/>
          <w:sz w:val="24"/>
          <w:szCs w:val="24"/>
          <w:rtl/>
        </w:rPr>
        <w:t xml:space="preserve">כלא קבילה </w:t>
      </w:r>
      <w:r w:rsidRPr="007819CC">
        <w:rPr>
          <w:rFonts w:cs="Arial" w:hint="cs"/>
          <w:b/>
          <w:bCs/>
          <w:sz w:val="24"/>
          <w:szCs w:val="24"/>
          <w:rtl/>
        </w:rPr>
        <w:t xml:space="preserve">מכיוון שגלית לקחה את הילד אליה ללא הסכמת האב. </w:t>
      </w:r>
    </w:p>
    <w:p w14:paraId="0BBEF9B2" w14:textId="76A9AD22" w:rsidR="007819CC" w:rsidRPr="007819CC" w:rsidRDefault="007819CC" w:rsidP="007819CC">
      <w:pPr>
        <w:pStyle w:val="a3"/>
        <w:rPr>
          <w:sz w:val="24"/>
          <w:szCs w:val="24"/>
          <w:rtl/>
        </w:rPr>
      </w:pPr>
    </w:p>
    <w:p w14:paraId="44C04016" w14:textId="76268B59" w:rsidR="007819CC" w:rsidRPr="007819CC" w:rsidRDefault="007819CC" w:rsidP="007819CC">
      <w:pPr>
        <w:pStyle w:val="a3"/>
        <w:numPr>
          <w:ilvl w:val="0"/>
          <w:numId w:val="4"/>
        </w:numPr>
        <w:ind w:left="509" w:hanging="425"/>
        <w:jc w:val="both"/>
        <w:rPr>
          <w:b/>
          <w:bCs/>
          <w:sz w:val="24"/>
          <w:szCs w:val="24"/>
        </w:rPr>
      </w:pPr>
      <w:r w:rsidRPr="007819CC">
        <w:rPr>
          <w:rFonts w:cs="Arial"/>
          <w:sz w:val="24"/>
          <w:szCs w:val="24"/>
          <w:rtl/>
        </w:rPr>
        <w:t xml:space="preserve">חוות דעת של עו"ס </w:t>
      </w:r>
      <w:r w:rsidR="00E059C4">
        <w:rPr>
          <w:rFonts w:cs="Arial" w:hint="cs"/>
          <w:sz w:val="24"/>
          <w:szCs w:val="24"/>
          <w:rtl/>
        </w:rPr>
        <w:t xml:space="preserve">מומחית בטיפול בטראומה אצל ילדים, </w:t>
      </w:r>
      <w:r w:rsidRPr="007819CC">
        <w:rPr>
          <w:rFonts w:cs="Arial"/>
          <w:sz w:val="24"/>
          <w:szCs w:val="24"/>
          <w:rtl/>
        </w:rPr>
        <w:t xml:space="preserve">שבדקה את הילד וקבעה שהוא </w:t>
      </w:r>
      <w:r w:rsidR="00E059C4">
        <w:rPr>
          <w:rFonts w:cs="Arial" w:hint="cs"/>
          <w:sz w:val="24"/>
          <w:szCs w:val="24"/>
          <w:rtl/>
        </w:rPr>
        <w:t>נפגע מינית</w:t>
      </w:r>
      <w:r w:rsidRPr="007819CC">
        <w:rPr>
          <w:rFonts w:cs="Arial"/>
          <w:sz w:val="24"/>
          <w:szCs w:val="24"/>
          <w:rtl/>
        </w:rPr>
        <w:t xml:space="preserve"> לא הוגשה לבית המשפט. </w:t>
      </w:r>
      <w:r w:rsidRPr="007819CC">
        <w:rPr>
          <w:rFonts w:cs="Arial" w:hint="cs"/>
          <w:b/>
          <w:bCs/>
          <w:sz w:val="24"/>
          <w:szCs w:val="24"/>
          <w:rtl/>
        </w:rPr>
        <w:t>עדות</w:t>
      </w:r>
      <w:r>
        <w:rPr>
          <w:rFonts w:cs="Arial" w:hint="cs"/>
          <w:b/>
          <w:bCs/>
          <w:sz w:val="24"/>
          <w:szCs w:val="24"/>
          <w:rtl/>
        </w:rPr>
        <w:t>ה</w:t>
      </w:r>
      <w:r w:rsidRPr="007819CC">
        <w:rPr>
          <w:rFonts w:cs="Arial" w:hint="cs"/>
          <w:b/>
          <w:bCs/>
          <w:sz w:val="24"/>
          <w:szCs w:val="24"/>
          <w:rtl/>
        </w:rPr>
        <w:t xml:space="preserve"> נפסלה </w:t>
      </w:r>
      <w:r w:rsidR="004F61A3">
        <w:rPr>
          <w:rFonts w:cs="Arial" w:hint="cs"/>
          <w:b/>
          <w:bCs/>
          <w:sz w:val="24"/>
          <w:szCs w:val="24"/>
          <w:rtl/>
        </w:rPr>
        <w:t xml:space="preserve">כלא קבילה </w:t>
      </w:r>
      <w:r w:rsidRPr="007819CC">
        <w:rPr>
          <w:rFonts w:cs="Arial" w:hint="cs"/>
          <w:b/>
          <w:bCs/>
          <w:sz w:val="24"/>
          <w:szCs w:val="24"/>
          <w:rtl/>
        </w:rPr>
        <w:t xml:space="preserve">מכיוון שגלית לקחה את הילד אליה ללא הסכמת האב. </w:t>
      </w:r>
    </w:p>
    <w:p w14:paraId="1E67715F" w14:textId="77777777" w:rsidR="007819CC" w:rsidRPr="007819CC" w:rsidRDefault="007819CC" w:rsidP="007819CC">
      <w:pPr>
        <w:pStyle w:val="a3"/>
        <w:rPr>
          <w:sz w:val="24"/>
          <w:szCs w:val="24"/>
          <w:rtl/>
        </w:rPr>
      </w:pPr>
    </w:p>
    <w:p w14:paraId="56D473AF" w14:textId="16AE30B6" w:rsidR="007819CC" w:rsidRDefault="007819CC" w:rsidP="007819CC">
      <w:pPr>
        <w:pStyle w:val="a3"/>
        <w:numPr>
          <w:ilvl w:val="0"/>
          <w:numId w:val="4"/>
        </w:numPr>
        <w:ind w:left="509" w:hanging="425"/>
        <w:jc w:val="both"/>
        <w:rPr>
          <w:sz w:val="24"/>
          <w:szCs w:val="24"/>
        </w:rPr>
      </w:pPr>
      <w:r w:rsidRPr="007819CC">
        <w:rPr>
          <w:rFonts w:cs="Arial"/>
          <w:sz w:val="24"/>
          <w:szCs w:val="24"/>
          <w:rtl/>
        </w:rPr>
        <w:t>במקומה הוגשה לבית המשפט חוות דעת של עו"ס שלא טרחה לפגוש את הילד וקבעה ש</w:t>
      </w:r>
      <w:r w:rsidR="00E059C4">
        <w:rPr>
          <w:rFonts w:cs="Arial" w:hint="cs"/>
          <w:sz w:val="24"/>
          <w:szCs w:val="24"/>
          <w:rtl/>
        </w:rPr>
        <w:t>מכיוון ש</w:t>
      </w:r>
      <w:r w:rsidRPr="007819CC">
        <w:rPr>
          <w:rFonts w:cs="Arial"/>
          <w:sz w:val="24"/>
          <w:szCs w:val="24"/>
          <w:rtl/>
        </w:rPr>
        <w:t xml:space="preserve">גלית </w:t>
      </w:r>
      <w:r w:rsidR="00E059C4">
        <w:rPr>
          <w:rFonts w:cs="Arial" w:hint="cs"/>
          <w:sz w:val="24"/>
          <w:szCs w:val="24"/>
          <w:rtl/>
        </w:rPr>
        <w:t>צילמה את בנה כשהיא בדקה אם נפגע, הרי ש</w:t>
      </w:r>
      <w:r w:rsidRPr="007819CC">
        <w:rPr>
          <w:rFonts w:cs="Arial"/>
          <w:sz w:val="24"/>
          <w:szCs w:val="24"/>
          <w:rtl/>
        </w:rPr>
        <w:t xml:space="preserve">היא הורה מנוכרת שפוגעת בקשר של האב עם בנו. </w:t>
      </w:r>
    </w:p>
    <w:p w14:paraId="64E14D69" w14:textId="77777777" w:rsidR="007819CC" w:rsidRPr="007819CC" w:rsidRDefault="007819CC" w:rsidP="007819CC">
      <w:pPr>
        <w:pStyle w:val="a3"/>
        <w:rPr>
          <w:sz w:val="24"/>
          <w:szCs w:val="24"/>
          <w:rtl/>
        </w:rPr>
      </w:pPr>
    </w:p>
    <w:p w14:paraId="2F66D83E" w14:textId="49B485F1" w:rsidR="007819CC" w:rsidRDefault="007819CC" w:rsidP="007819CC">
      <w:pPr>
        <w:pStyle w:val="a3"/>
        <w:numPr>
          <w:ilvl w:val="0"/>
          <w:numId w:val="4"/>
        </w:numPr>
        <w:ind w:left="509" w:hanging="425"/>
        <w:jc w:val="both"/>
        <w:rPr>
          <w:sz w:val="24"/>
          <w:szCs w:val="24"/>
        </w:rPr>
      </w:pPr>
      <w:r w:rsidRPr="007819CC">
        <w:rPr>
          <w:rFonts w:cs="Arial"/>
          <w:sz w:val="24"/>
          <w:szCs w:val="24"/>
          <w:rtl/>
        </w:rPr>
        <w:t xml:space="preserve">גלית נלחמה </w:t>
      </w:r>
      <w:r>
        <w:rPr>
          <w:rFonts w:cs="Arial" w:hint="cs"/>
          <w:sz w:val="24"/>
          <w:szCs w:val="24"/>
          <w:rtl/>
        </w:rPr>
        <w:t>בשלוש השנים האחרונות על הצלת בנה. מאבק שעלה לה מעל לחצי מיליון ₪ ובסופו, היא</w:t>
      </w:r>
      <w:r w:rsidRPr="007819CC">
        <w:rPr>
          <w:rFonts w:cs="Arial"/>
          <w:sz w:val="24"/>
          <w:szCs w:val="24"/>
          <w:rtl/>
        </w:rPr>
        <w:t xml:space="preserve"> נמלטה </w:t>
      </w:r>
      <w:r>
        <w:rPr>
          <w:rFonts w:cs="Arial" w:hint="cs"/>
          <w:sz w:val="24"/>
          <w:szCs w:val="24"/>
          <w:rtl/>
        </w:rPr>
        <w:t>עם בנה</w:t>
      </w:r>
      <w:r w:rsidRPr="007819CC">
        <w:rPr>
          <w:rFonts w:cs="Arial"/>
          <w:sz w:val="24"/>
          <w:szCs w:val="24"/>
          <w:rtl/>
        </w:rPr>
        <w:t xml:space="preserve"> רגע לפני שנדרשה להעבירו למשמורת אביו, שזכה במשמורת בשל </w:t>
      </w:r>
      <w:r>
        <w:rPr>
          <w:rFonts w:cs="Arial" w:hint="cs"/>
          <w:sz w:val="24"/>
          <w:szCs w:val="24"/>
          <w:rtl/>
        </w:rPr>
        <w:t>העדויות שנפסלו</w:t>
      </w:r>
      <w:r w:rsidRPr="007819CC">
        <w:rPr>
          <w:rFonts w:cs="Arial"/>
          <w:sz w:val="24"/>
          <w:szCs w:val="24"/>
          <w:rtl/>
        </w:rPr>
        <w:t xml:space="preserve">. </w:t>
      </w:r>
    </w:p>
    <w:p w14:paraId="1E8E8C3F" w14:textId="4CD19930" w:rsidR="004F61A3" w:rsidRPr="004F61A3" w:rsidRDefault="004F61A3" w:rsidP="004F61A3">
      <w:pPr>
        <w:pStyle w:val="a3"/>
        <w:rPr>
          <w:sz w:val="24"/>
          <w:szCs w:val="24"/>
          <w:rtl/>
        </w:rPr>
      </w:pPr>
    </w:p>
    <w:p w14:paraId="2D833B81" w14:textId="64DB14D4" w:rsidR="004F61A3" w:rsidRDefault="004F61A3" w:rsidP="007819CC">
      <w:pPr>
        <w:pStyle w:val="a3"/>
        <w:numPr>
          <w:ilvl w:val="0"/>
          <w:numId w:val="4"/>
        </w:numPr>
        <w:ind w:left="509" w:hanging="425"/>
        <w:jc w:val="both"/>
        <w:rPr>
          <w:sz w:val="24"/>
          <w:szCs w:val="24"/>
        </w:rPr>
      </w:pPr>
      <w:r>
        <w:rPr>
          <w:rFonts w:hint="cs"/>
          <w:sz w:val="24"/>
          <w:szCs w:val="24"/>
          <w:rtl/>
        </w:rPr>
        <w:t xml:space="preserve">גלית הגישה תלונות במשטרה על </w:t>
      </w:r>
      <w:r w:rsidR="00E059C4">
        <w:rPr>
          <w:rFonts w:hint="cs"/>
          <w:sz w:val="24"/>
          <w:szCs w:val="24"/>
          <w:rtl/>
        </w:rPr>
        <w:t>פגיעה</w:t>
      </w:r>
      <w:r>
        <w:rPr>
          <w:rFonts w:hint="cs"/>
          <w:sz w:val="24"/>
          <w:szCs w:val="24"/>
          <w:rtl/>
        </w:rPr>
        <w:t xml:space="preserve"> </w:t>
      </w:r>
      <w:r w:rsidR="00E059C4">
        <w:rPr>
          <w:rFonts w:hint="cs"/>
          <w:sz w:val="24"/>
          <w:szCs w:val="24"/>
          <w:rtl/>
        </w:rPr>
        <w:t>ב</w:t>
      </w:r>
      <w:r>
        <w:rPr>
          <w:rFonts w:hint="cs"/>
          <w:sz w:val="24"/>
          <w:szCs w:val="24"/>
          <w:rtl/>
        </w:rPr>
        <w:t xml:space="preserve">ילד כנגד האב, אולם שם שלחו אותה לבית המשפט לענייני משפחה וממנו בחזרה למשטרה וחוזר חלילה. דבר לא נעשה עם תלונות אלו. </w:t>
      </w:r>
    </w:p>
    <w:p w14:paraId="7B8D84DD" w14:textId="77777777" w:rsidR="007819CC" w:rsidRPr="007819CC" w:rsidRDefault="007819CC" w:rsidP="007819CC">
      <w:pPr>
        <w:pStyle w:val="a3"/>
        <w:rPr>
          <w:sz w:val="24"/>
          <w:szCs w:val="24"/>
          <w:rtl/>
        </w:rPr>
      </w:pPr>
    </w:p>
    <w:p w14:paraId="178289EF" w14:textId="74EAD4ED" w:rsidR="007819CC" w:rsidRPr="007819CC" w:rsidRDefault="007819CC" w:rsidP="007819CC">
      <w:pPr>
        <w:pStyle w:val="a3"/>
        <w:numPr>
          <w:ilvl w:val="0"/>
          <w:numId w:val="4"/>
        </w:numPr>
        <w:ind w:left="509" w:hanging="425"/>
        <w:jc w:val="both"/>
        <w:rPr>
          <w:sz w:val="24"/>
          <w:szCs w:val="24"/>
        </w:rPr>
      </w:pPr>
      <w:r w:rsidRPr="007819CC">
        <w:rPr>
          <w:rFonts w:cs="Arial"/>
          <w:sz w:val="24"/>
          <w:szCs w:val="24"/>
          <w:rtl/>
        </w:rPr>
        <w:lastRenderedPageBreak/>
        <w:t xml:space="preserve">לאחר שבועיים </w:t>
      </w:r>
      <w:r w:rsidR="00E059C4">
        <w:rPr>
          <w:rFonts w:cs="Arial" w:hint="cs"/>
          <w:sz w:val="24"/>
          <w:szCs w:val="24"/>
          <w:rtl/>
        </w:rPr>
        <w:t xml:space="preserve">של בריחה, </w:t>
      </w:r>
      <w:r w:rsidRPr="007819CC">
        <w:rPr>
          <w:rFonts w:cs="Arial"/>
          <w:sz w:val="24"/>
          <w:szCs w:val="24"/>
          <w:rtl/>
        </w:rPr>
        <w:t xml:space="preserve">גלית נלכדה על ידי המשטרה ונאלצה לחזות בבנה שנלקח אל רשויות הרווחה שהעבירו אותו כפרס לאביו </w:t>
      </w:r>
      <w:r w:rsidR="00E059C4">
        <w:rPr>
          <w:rFonts w:cs="Arial" w:hint="cs"/>
          <w:sz w:val="24"/>
          <w:szCs w:val="24"/>
          <w:rtl/>
        </w:rPr>
        <w:t>החשוד כמי שפוגע בו</w:t>
      </w:r>
      <w:r w:rsidRPr="007819CC">
        <w:rPr>
          <w:rFonts w:cs="Arial"/>
          <w:sz w:val="24"/>
          <w:szCs w:val="24"/>
          <w:rtl/>
        </w:rPr>
        <w:t xml:space="preserve">. </w:t>
      </w:r>
    </w:p>
    <w:p w14:paraId="086AC9EB" w14:textId="525AA2D9" w:rsidR="007819CC" w:rsidRPr="007819CC" w:rsidRDefault="007819CC" w:rsidP="007819CC">
      <w:pPr>
        <w:pStyle w:val="a3"/>
        <w:rPr>
          <w:sz w:val="24"/>
          <w:szCs w:val="24"/>
          <w:rtl/>
        </w:rPr>
      </w:pPr>
    </w:p>
    <w:p w14:paraId="5E9154B0" w14:textId="004CB220" w:rsidR="007819CC" w:rsidRDefault="007819CC" w:rsidP="007819CC">
      <w:pPr>
        <w:pStyle w:val="a3"/>
        <w:numPr>
          <w:ilvl w:val="0"/>
          <w:numId w:val="4"/>
        </w:numPr>
        <w:ind w:left="509" w:hanging="425"/>
        <w:jc w:val="both"/>
        <w:rPr>
          <w:sz w:val="24"/>
          <w:szCs w:val="24"/>
        </w:rPr>
      </w:pPr>
      <w:r>
        <w:rPr>
          <w:rFonts w:hint="cs"/>
          <w:sz w:val="24"/>
          <w:szCs w:val="24"/>
          <w:rtl/>
        </w:rPr>
        <w:t xml:space="preserve">גלית עצורה כעת </w:t>
      </w:r>
      <w:r w:rsidR="004F61A3">
        <w:rPr>
          <w:rFonts w:hint="cs"/>
          <w:sz w:val="24"/>
          <w:szCs w:val="24"/>
          <w:rtl/>
        </w:rPr>
        <w:t xml:space="preserve">ועד ליום שלישי </w:t>
      </w:r>
      <w:r>
        <w:rPr>
          <w:rFonts w:hint="cs"/>
          <w:sz w:val="24"/>
          <w:szCs w:val="24"/>
          <w:rtl/>
        </w:rPr>
        <w:t>באוהלי קידר</w:t>
      </w:r>
      <w:r w:rsidR="004F61A3">
        <w:rPr>
          <w:rFonts w:hint="cs"/>
          <w:sz w:val="24"/>
          <w:szCs w:val="24"/>
          <w:rtl/>
        </w:rPr>
        <w:t xml:space="preserve"> בעוד שבנה הועבר אל חזקת אביו בלא כל תנאי הדורש השגחה עליו. </w:t>
      </w:r>
    </w:p>
    <w:p w14:paraId="5941A6FE" w14:textId="67152487" w:rsidR="004F61A3" w:rsidRDefault="004F61A3" w:rsidP="004F61A3">
      <w:pPr>
        <w:ind w:left="84"/>
        <w:jc w:val="both"/>
        <w:rPr>
          <w:sz w:val="24"/>
          <w:szCs w:val="24"/>
          <w:rtl/>
        </w:rPr>
      </w:pPr>
      <w:r w:rsidRPr="004F61A3">
        <w:rPr>
          <w:rFonts w:cs="Arial" w:hint="cs"/>
          <w:sz w:val="24"/>
          <w:szCs w:val="24"/>
          <w:rtl/>
        </w:rPr>
        <w:t xml:space="preserve">6,200 נשים חתמו מאז יום שישי ועד כה על עצומה בדרישה למשפט חוזר ובדיקת </w:t>
      </w:r>
      <w:r w:rsidRPr="004F61A3">
        <w:rPr>
          <w:rFonts w:cs="Arial"/>
          <w:sz w:val="24"/>
          <w:szCs w:val="24"/>
          <w:rtl/>
        </w:rPr>
        <w:t>כל ההוכחות והראיות</w:t>
      </w:r>
      <w:r>
        <w:rPr>
          <w:rFonts w:cs="Arial" w:hint="cs"/>
          <w:sz w:val="24"/>
          <w:szCs w:val="24"/>
          <w:rtl/>
        </w:rPr>
        <w:t xml:space="preserve">. כנשים אנו מזדהות עם אומץ לבה של גלית והקרבתה העצמית למען בנה ואנו מאמינות לה. </w:t>
      </w:r>
      <w:r>
        <w:rPr>
          <w:rFonts w:hint="cs"/>
          <w:sz w:val="24"/>
          <w:szCs w:val="24"/>
          <w:rtl/>
        </w:rPr>
        <w:t>אל העצומה:</w:t>
      </w:r>
    </w:p>
    <w:p w14:paraId="04E6A7FD" w14:textId="3F418FC9" w:rsidR="004F61A3" w:rsidRDefault="00F862F5" w:rsidP="004F61A3">
      <w:pPr>
        <w:jc w:val="both"/>
        <w:rPr>
          <w:sz w:val="24"/>
          <w:szCs w:val="24"/>
          <w:rtl/>
        </w:rPr>
      </w:pPr>
      <w:hyperlink r:id="rId6" w:history="1">
        <w:r w:rsidR="004F61A3" w:rsidRPr="001F4658">
          <w:rPr>
            <w:rStyle w:val="Hyperlink"/>
            <w:sz w:val="24"/>
            <w:szCs w:val="24"/>
          </w:rPr>
          <w:t>https://www.atzuma.co.il/galitnoam?fbclid=IwAR3mFEMNReRikGzD5oWuyM0UAbFFIbZsCrIhumlAsG_mH_mQyHB9wRauJlI</w:t>
        </w:r>
      </w:hyperlink>
    </w:p>
    <w:p w14:paraId="1FE48897" w14:textId="12269F07" w:rsidR="004F61A3" w:rsidRDefault="004F61A3" w:rsidP="004F61A3">
      <w:pPr>
        <w:jc w:val="both"/>
        <w:rPr>
          <w:sz w:val="24"/>
          <w:szCs w:val="24"/>
          <w:rtl/>
        </w:rPr>
      </w:pPr>
      <w:r w:rsidRPr="004F61A3">
        <w:rPr>
          <w:rFonts w:hint="cs"/>
          <w:b/>
          <w:bCs/>
          <w:sz w:val="24"/>
          <w:szCs w:val="24"/>
          <w:rtl/>
        </w:rPr>
        <w:t>משפחתה של גלית מסרה:</w:t>
      </w:r>
      <w:r>
        <w:rPr>
          <w:rFonts w:hint="cs"/>
          <w:sz w:val="24"/>
          <w:szCs w:val="24"/>
        </w:rPr>
        <w:t xml:space="preserve"> </w:t>
      </w:r>
      <w:r>
        <w:rPr>
          <w:rFonts w:hint="cs"/>
          <w:sz w:val="24"/>
          <w:szCs w:val="24"/>
          <w:rtl/>
        </w:rPr>
        <w:t xml:space="preserve">"אנו דורשים להחזיר את גלית הביתה, לקבל תמיכה של המשפחה לה היא זקוקה, ואנו מבקשים לפוח חקירה מחודשת שתתנהל כפי שצריך, על ידי חוקרים המוסמכים לעבוד עם ילדים נפגעי תקיפה מינית". </w:t>
      </w:r>
    </w:p>
    <w:p w14:paraId="4D5A273C" w14:textId="4445A48E" w:rsidR="00B4671D" w:rsidRPr="00B4671D" w:rsidRDefault="00B4671D" w:rsidP="00B4671D">
      <w:pPr>
        <w:jc w:val="both"/>
        <w:rPr>
          <w:sz w:val="24"/>
          <w:szCs w:val="24"/>
          <w:rtl/>
        </w:rPr>
      </w:pPr>
      <w:r w:rsidRPr="00B4671D">
        <w:rPr>
          <w:rFonts w:hint="cs"/>
          <w:b/>
          <w:bCs/>
          <w:sz w:val="24"/>
          <w:szCs w:val="24"/>
          <w:rtl/>
        </w:rPr>
        <w:t xml:space="preserve">עו"ד </w:t>
      </w:r>
      <w:r w:rsidRPr="00B4671D">
        <w:rPr>
          <w:rFonts w:cs="Arial" w:hint="cs"/>
          <w:b/>
          <w:bCs/>
          <w:sz w:val="24"/>
          <w:szCs w:val="24"/>
          <w:rtl/>
        </w:rPr>
        <w:t>רות מכנס המייצגת את גלית צרפתי מסרה:</w:t>
      </w:r>
      <w:r>
        <w:rPr>
          <w:rFonts w:cs="Arial"/>
          <w:sz w:val="24"/>
          <w:szCs w:val="24"/>
        </w:rPr>
        <w:t>"</w:t>
      </w:r>
      <w:r>
        <w:rPr>
          <w:rFonts w:cs="Arial" w:hint="cs"/>
          <w:sz w:val="24"/>
          <w:szCs w:val="24"/>
        </w:rPr>
        <w:t xml:space="preserve"> </w:t>
      </w:r>
      <w:r w:rsidRPr="00B4671D">
        <w:rPr>
          <w:rFonts w:cs="Arial"/>
          <w:sz w:val="24"/>
          <w:szCs w:val="24"/>
          <w:rtl/>
        </w:rPr>
        <w:t>המדובר באם אמיצה, שמגנה על בנה הקטן מפני פגיעה מינית, כאשר בתיק קיים תיעוד רפואי וחוות דעת מומחים, שמצביעים על חשד שהילד לכאורה נפגע מינית על ידי אביו.</w:t>
      </w:r>
    </w:p>
    <w:p w14:paraId="16A01020" w14:textId="3EC6C4EF" w:rsidR="00B4671D" w:rsidRPr="00B4671D" w:rsidRDefault="00B4671D" w:rsidP="00B4671D">
      <w:pPr>
        <w:jc w:val="both"/>
        <w:rPr>
          <w:sz w:val="24"/>
          <w:szCs w:val="24"/>
          <w:rtl/>
        </w:rPr>
      </w:pPr>
      <w:r>
        <w:rPr>
          <w:rFonts w:cs="Arial" w:hint="cs"/>
          <w:sz w:val="24"/>
          <w:szCs w:val="24"/>
          <w:rtl/>
        </w:rPr>
        <w:t>"</w:t>
      </w:r>
      <w:r w:rsidRPr="00B4671D">
        <w:rPr>
          <w:rFonts w:cs="Arial"/>
          <w:sz w:val="24"/>
          <w:szCs w:val="24"/>
          <w:rtl/>
        </w:rPr>
        <w:t>רשויות הרווחה טייחו לאורך כול הדרך את החשד הנ"ל ובית המשפט הסתמך בפסק דינו על תסקירי הרווחה. כמו כן, המומחית שמונתה בתיק לבדיקת החשד, דר' טלי וישנה,  אינה מומחית לאיתור פגיעות מיניות בקטינים. לעומת זאת, בית המשפט התעלם מחוות דעת של מומחים בתחום הפגיעות המיניות בקטינים, שהוגשו לתיק, לפיהן יש חשד ממשי שהקטין עובר התעללות מינית.</w:t>
      </w:r>
    </w:p>
    <w:p w14:paraId="1597619C" w14:textId="6A7DED7F" w:rsidR="00B4671D" w:rsidRPr="00B4671D" w:rsidRDefault="00B4671D" w:rsidP="00B4671D">
      <w:pPr>
        <w:jc w:val="both"/>
        <w:rPr>
          <w:sz w:val="24"/>
          <w:szCs w:val="24"/>
          <w:rtl/>
        </w:rPr>
      </w:pPr>
      <w:r>
        <w:rPr>
          <w:rFonts w:cs="Arial" w:hint="cs"/>
          <w:sz w:val="24"/>
          <w:szCs w:val="24"/>
          <w:rtl/>
        </w:rPr>
        <w:t>"</w:t>
      </w:r>
      <w:r w:rsidRPr="00B4671D">
        <w:rPr>
          <w:rFonts w:cs="Arial"/>
          <w:sz w:val="24"/>
          <w:szCs w:val="24"/>
          <w:rtl/>
        </w:rPr>
        <w:t>בסוף 2018, בעקבות אחד ממקרי הפגיעה, דיווח בית חולים קפלן על פגיעה מינית בקטין למועצה לשלום הילד ולרשויות הרווחה, אולם שוב הרשויות לא עשו דבר עם הדיווח הנ"ל.</w:t>
      </w:r>
    </w:p>
    <w:p w14:paraId="6B886A2C" w14:textId="7C0D17D2" w:rsidR="00B4671D" w:rsidRPr="00B4671D" w:rsidRDefault="00B4671D" w:rsidP="00B4671D">
      <w:pPr>
        <w:jc w:val="both"/>
        <w:rPr>
          <w:sz w:val="24"/>
          <w:szCs w:val="24"/>
          <w:rtl/>
        </w:rPr>
      </w:pPr>
      <w:r>
        <w:rPr>
          <w:rFonts w:cs="Arial" w:hint="cs"/>
          <w:sz w:val="24"/>
          <w:szCs w:val="24"/>
          <w:rtl/>
        </w:rPr>
        <w:t>"</w:t>
      </w:r>
      <w:r w:rsidRPr="00B4671D">
        <w:rPr>
          <w:rFonts w:cs="Arial"/>
          <w:sz w:val="24"/>
          <w:szCs w:val="24"/>
          <w:rtl/>
        </w:rPr>
        <w:t>כמו כן, רופא המשפחה ביקש למנות רופא משפטי והתערבות פקידת סעד בעניין, בעקבות מקרה הפגיעה האחרון מחודש אפריל 2020. הילד סיפר לרופא כי אביו פוגע בו. אולם רשויות הרווחה לא עשו דבר ולא מינו רופא משפטי לבחינת העניין. כך גם לא מונה רופא משפטי על ידי בית המשפט.</w:t>
      </w:r>
    </w:p>
    <w:p w14:paraId="6B5E0548" w14:textId="1D57C8B4" w:rsidR="00B4671D" w:rsidRPr="00B4671D" w:rsidRDefault="00B4671D" w:rsidP="00B4671D">
      <w:pPr>
        <w:jc w:val="both"/>
        <w:rPr>
          <w:sz w:val="24"/>
          <w:szCs w:val="24"/>
          <w:rtl/>
        </w:rPr>
      </w:pPr>
      <w:r>
        <w:rPr>
          <w:rFonts w:cs="Arial" w:hint="cs"/>
          <w:sz w:val="24"/>
          <w:szCs w:val="24"/>
          <w:rtl/>
        </w:rPr>
        <w:t>"</w:t>
      </w:r>
      <w:r w:rsidRPr="00B4671D">
        <w:rPr>
          <w:rFonts w:cs="Arial"/>
          <w:sz w:val="24"/>
          <w:szCs w:val="24"/>
          <w:rtl/>
        </w:rPr>
        <w:t>האם לא יכלה לעמוד מנגד ולשלוח את בנה לעבור פגיעות נוספות ולכן בהתאם לחובתה כאם להגן על בנה הסתתרה עמו למשך שבועיים, עד שנתפסה על ידי המשטרה ולצערנו על לא עוול בכפה הושמה במעצר.</w:t>
      </w:r>
    </w:p>
    <w:p w14:paraId="10FD7932" w14:textId="4BBB6D25" w:rsidR="00B4671D" w:rsidRPr="00B4671D" w:rsidRDefault="00B4671D" w:rsidP="00B4671D">
      <w:pPr>
        <w:jc w:val="both"/>
        <w:rPr>
          <w:sz w:val="24"/>
          <w:szCs w:val="24"/>
          <w:rtl/>
        </w:rPr>
      </w:pPr>
      <w:r>
        <w:rPr>
          <w:rFonts w:cs="Arial" w:hint="cs"/>
          <w:sz w:val="24"/>
          <w:szCs w:val="24"/>
          <w:rtl/>
        </w:rPr>
        <w:t>"</w:t>
      </w:r>
      <w:r w:rsidRPr="00B4671D">
        <w:rPr>
          <w:rFonts w:cs="Arial"/>
          <w:sz w:val="24"/>
          <w:szCs w:val="24"/>
          <w:rtl/>
        </w:rPr>
        <w:t>כיום עדיין קיים ערר בפרקליטות, שהגישה האם על סגירת תיק התלונה כנגד האב במשטרה, בגין מקרה הפגיעה האחרון. טרם התקבלה החלטה בעניין.</w:t>
      </w:r>
    </w:p>
    <w:p w14:paraId="30AB972B" w14:textId="525219C1" w:rsidR="004F61A3" w:rsidRDefault="00B4671D" w:rsidP="00B4671D">
      <w:pPr>
        <w:jc w:val="both"/>
        <w:rPr>
          <w:sz w:val="24"/>
          <w:szCs w:val="24"/>
          <w:rtl/>
        </w:rPr>
      </w:pPr>
      <w:r>
        <w:rPr>
          <w:rFonts w:cs="Arial" w:hint="cs"/>
          <w:sz w:val="24"/>
          <w:szCs w:val="24"/>
          <w:rtl/>
        </w:rPr>
        <w:t>"</w:t>
      </w:r>
      <w:r w:rsidRPr="00B4671D">
        <w:rPr>
          <w:rFonts w:cs="Arial"/>
          <w:sz w:val="24"/>
          <w:szCs w:val="24"/>
          <w:rtl/>
        </w:rPr>
        <w:t>אי בדיקת החשד להתעללות בקטין ומסירתו לאב החשוד לכאורה במעשה הינה כשל של המערכת להגן על הקטין  ותסב לו נזק רב.</w:t>
      </w:r>
      <w:r>
        <w:rPr>
          <w:rFonts w:hint="cs"/>
          <w:sz w:val="24"/>
          <w:szCs w:val="24"/>
          <w:rtl/>
        </w:rPr>
        <w:t>"</w:t>
      </w:r>
    </w:p>
    <w:p w14:paraId="58E81789" w14:textId="42461A39" w:rsidR="004F61A3" w:rsidRPr="004F61A3" w:rsidRDefault="004F61A3" w:rsidP="004F61A3">
      <w:pPr>
        <w:jc w:val="both"/>
        <w:rPr>
          <w:b/>
          <w:bCs/>
          <w:sz w:val="24"/>
          <w:szCs w:val="24"/>
          <w:rtl/>
        </w:rPr>
      </w:pPr>
      <w:r w:rsidRPr="004F61A3">
        <w:rPr>
          <w:rFonts w:hint="cs"/>
          <w:b/>
          <w:bCs/>
          <w:sz w:val="24"/>
          <w:szCs w:val="24"/>
          <w:rtl/>
        </w:rPr>
        <w:t xml:space="preserve">למידע נוסף: </w:t>
      </w:r>
    </w:p>
    <w:p w14:paraId="0CD8FBF0" w14:textId="0AC12D7E" w:rsidR="004F61A3" w:rsidRDefault="004F61A3" w:rsidP="004F61A3">
      <w:pPr>
        <w:jc w:val="both"/>
        <w:rPr>
          <w:sz w:val="24"/>
          <w:szCs w:val="24"/>
          <w:rtl/>
        </w:rPr>
      </w:pPr>
      <w:r w:rsidRPr="004F61A3">
        <w:rPr>
          <w:rFonts w:hint="cs"/>
          <w:b/>
          <w:bCs/>
          <w:sz w:val="24"/>
          <w:szCs w:val="24"/>
          <w:rtl/>
        </w:rPr>
        <w:t>אנסטסיה צרפתי (אחותה של גלית):</w:t>
      </w:r>
      <w:r>
        <w:rPr>
          <w:rFonts w:hint="cs"/>
          <w:sz w:val="24"/>
          <w:szCs w:val="24"/>
          <w:rtl/>
        </w:rPr>
        <w:t xml:space="preserve"> 054-6144917</w:t>
      </w:r>
    </w:p>
    <w:p w14:paraId="2FFAEF86" w14:textId="6B03F85F" w:rsidR="004F61A3" w:rsidRDefault="004F61A3" w:rsidP="004F61A3">
      <w:pPr>
        <w:jc w:val="both"/>
        <w:rPr>
          <w:sz w:val="24"/>
          <w:szCs w:val="24"/>
          <w:rtl/>
        </w:rPr>
      </w:pPr>
      <w:r w:rsidRPr="004F61A3">
        <w:rPr>
          <w:rFonts w:hint="cs"/>
          <w:b/>
          <w:bCs/>
          <w:sz w:val="24"/>
          <w:szCs w:val="24"/>
          <w:rtl/>
        </w:rPr>
        <w:t>אור מרוני:</w:t>
      </w:r>
      <w:r>
        <w:rPr>
          <w:rFonts w:hint="cs"/>
          <w:sz w:val="24"/>
          <w:szCs w:val="24"/>
        </w:rPr>
        <w:t xml:space="preserve"> </w:t>
      </w:r>
      <w:r>
        <w:rPr>
          <w:rFonts w:hint="cs"/>
          <w:sz w:val="24"/>
          <w:szCs w:val="24"/>
          <w:rtl/>
        </w:rPr>
        <w:t>052-5634826</w:t>
      </w:r>
    </w:p>
    <w:sectPr w:rsidR="004F61A3" w:rsidSect="00BC25A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A7174C"/>
    <w:multiLevelType w:val="hybridMultilevel"/>
    <w:tmpl w:val="A030011E"/>
    <w:lvl w:ilvl="0" w:tplc="60728696">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DE415A"/>
    <w:multiLevelType w:val="hybridMultilevel"/>
    <w:tmpl w:val="CE726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8B6367"/>
    <w:multiLevelType w:val="hybridMultilevel"/>
    <w:tmpl w:val="5DE0B270"/>
    <w:lvl w:ilvl="0" w:tplc="60728696">
      <w:start w:val="1"/>
      <w:numFmt w:val="decimal"/>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88675E6"/>
    <w:multiLevelType w:val="hybridMultilevel"/>
    <w:tmpl w:val="7FD22DF2"/>
    <w:lvl w:ilvl="0" w:tplc="BCF6B714">
      <w:start w:val="1"/>
      <w:numFmt w:val="decimal"/>
      <w:lvlText w:val="%1."/>
      <w:lvlJc w:val="left"/>
      <w:pPr>
        <w:ind w:left="1080" w:hanging="360"/>
      </w:pPr>
      <w:rPr>
        <w:rFonts w:cs="Arial" w:hint="default"/>
        <w:bCs/>
        <w:iCs w:val="0"/>
        <w:color w:val="1F3864" w:themeColor="accent1" w:themeShade="80"/>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9CC"/>
    <w:rsid w:val="003B741B"/>
    <w:rsid w:val="004F61A3"/>
    <w:rsid w:val="007819CC"/>
    <w:rsid w:val="00B4671D"/>
    <w:rsid w:val="00BC25A6"/>
    <w:rsid w:val="00E059C4"/>
    <w:rsid w:val="00F862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8E649"/>
  <w15:chartTrackingRefBased/>
  <w15:docId w15:val="{D278CB90-D024-45A1-8426-6FC942C3E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19CC"/>
    <w:pPr>
      <w:ind w:left="720"/>
      <w:contextualSpacing/>
    </w:pPr>
  </w:style>
  <w:style w:type="character" w:styleId="Hyperlink">
    <w:name w:val="Hyperlink"/>
    <w:basedOn w:val="a0"/>
    <w:uiPriority w:val="99"/>
    <w:unhideWhenUsed/>
    <w:rsid w:val="004F61A3"/>
    <w:rPr>
      <w:color w:val="0563C1" w:themeColor="hyperlink"/>
      <w:u w:val="single"/>
    </w:rPr>
  </w:style>
  <w:style w:type="character" w:styleId="a4">
    <w:name w:val="Unresolved Mention"/>
    <w:basedOn w:val="a0"/>
    <w:uiPriority w:val="99"/>
    <w:semiHidden/>
    <w:unhideWhenUsed/>
    <w:rsid w:val="004F61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5912050">
      <w:bodyDiv w:val="1"/>
      <w:marLeft w:val="0"/>
      <w:marRight w:val="0"/>
      <w:marTop w:val="0"/>
      <w:marBottom w:val="0"/>
      <w:divBdr>
        <w:top w:val="none" w:sz="0" w:space="0" w:color="auto"/>
        <w:left w:val="none" w:sz="0" w:space="0" w:color="auto"/>
        <w:bottom w:val="none" w:sz="0" w:space="0" w:color="auto"/>
        <w:right w:val="none" w:sz="0" w:space="0" w:color="auto"/>
      </w:divBdr>
      <w:divsChild>
        <w:div w:id="757294708">
          <w:marLeft w:val="0"/>
          <w:marRight w:val="0"/>
          <w:marTop w:val="120"/>
          <w:marBottom w:val="0"/>
          <w:divBdr>
            <w:top w:val="none" w:sz="0" w:space="0" w:color="auto"/>
            <w:left w:val="none" w:sz="0" w:space="0" w:color="auto"/>
            <w:bottom w:val="none" w:sz="0" w:space="0" w:color="auto"/>
            <w:right w:val="none" w:sz="0" w:space="0" w:color="auto"/>
          </w:divBdr>
          <w:divsChild>
            <w:div w:id="523402076">
              <w:marLeft w:val="0"/>
              <w:marRight w:val="0"/>
              <w:marTop w:val="0"/>
              <w:marBottom w:val="0"/>
              <w:divBdr>
                <w:top w:val="none" w:sz="0" w:space="0" w:color="auto"/>
                <w:left w:val="none" w:sz="0" w:space="0" w:color="auto"/>
                <w:bottom w:val="none" w:sz="0" w:space="0" w:color="auto"/>
                <w:right w:val="none" w:sz="0" w:space="0" w:color="auto"/>
              </w:divBdr>
            </w:div>
          </w:divsChild>
        </w:div>
        <w:div w:id="1955404366">
          <w:marLeft w:val="0"/>
          <w:marRight w:val="0"/>
          <w:marTop w:val="120"/>
          <w:marBottom w:val="0"/>
          <w:divBdr>
            <w:top w:val="none" w:sz="0" w:space="0" w:color="auto"/>
            <w:left w:val="none" w:sz="0" w:space="0" w:color="auto"/>
            <w:bottom w:val="none" w:sz="0" w:space="0" w:color="auto"/>
            <w:right w:val="none" w:sz="0" w:space="0" w:color="auto"/>
          </w:divBdr>
          <w:divsChild>
            <w:div w:id="427891683">
              <w:marLeft w:val="0"/>
              <w:marRight w:val="0"/>
              <w:marTop w:val="0"/>
              <w:marBottom w:val="0"/>
              <w:divBdr>
                <w:top w:val="none" w:sz="0" w:space="0" w:color="auto"/>
                <w:left w:val="none" w:sz="0" w:space="0" w:color="auto"/>
                <w:bottom w:val="none" w:sz="0" w:space="0" w:color="auto"/>
                <w:right w:val="none" w:sz="0" w:space="0" w:color="auto"/>
              </w:divBdr>
            </w:div>
          </w:divsChild>
        </w:div>
        <w:div w:id="102574055">
          <w:marLeft w:val="0"/>
          <w:marRight w:val="0"/>
          <w:marTop w:val="120"/>
          <w:marBottom w:val="0"/>
          <w:divBdr>
            <w:top w:val="none" w:sz="0" w:space="0" w:color="auto"/>
            <w:left w:val="none" w:sz="0" w:space="0" w:color="auto"/>
            <w:bottom w:val="none" w:sz="0" w:space="0" w:color="auto"/>
            <w:right w:val="none" w:sz="0" w:space="0" w:color="auto"/>
          </w:divBdr>
          <w:divsChild>
            <w:div w:id="845947670">
              <w:marLeft w:val="0"/>
              <w:marRight w:val="0"/>
              <w:marTop w:val="0"/>
              <w:marBottom w:val="0"/>
              <w:divBdr>
                <w:top w:val="none" w:sz="0" w:space="0" w:color="auto"/>
                <w:left w:val="none" w:sz="0" w:space="0" w:color="auto"/>
                <w:bottom w:val="none" w:sz="0" w:space="0" w:color="auto"/>
                <w:right w:val="none" w:sz="0" w:space="0" w:color="auto"/>
              </w:divBdr>
            </w:div>
          </w:divsChild>
        </w:div>
        <w:div w:id="1980304035">
          <w:marLeft w:val="0"/>
          <w:marRight w:val="0"/>
          <w:marTop w:val="120"/>
          <w:marBottom w:val="0"/>
          <w:divBdr>
            <w:top w:val="none" w:sz="0" w:space="0" w:color="auto"/>
            <w:left w:val="none" w:sz="0" w:space="0" w:color="auto"/>
            <w:bottom w:val="none" w:sz="0" w:space="0" w:color="auto"/>
            <w:right w:val="none" w:sz="0" w:space="0" w:color="auto"/>
          </w:divBdr>
          <w:divsChild>
            <w:div w:id="1372145792">
              <w:marLeft w:val="0"/>
              <w:marRight w:val="0"/>
              <w:marTop w:val="0"/>
              <w:marBottom w:val="0"/>
              <w:divBdr>
                <w:top w:val="none" w:sz="0" w:space="0" w:color="auto"/>
                <w:left w:val="none" w:sz="0" w:space="0" w:color="auto"/>
                <w:bottom w:val="none" w:sz="0" w:space="0" w:color="auto"/>
                <w:right w:val="none" w:sz="0" w:space="0" w:color="auto"/>
              </w:divBdr>
            </w:div>
          </w:divsChild>
        </w:div>
        <w:div w:id="1842814317">
          <w:marLeft w:val="0"/>
          <w:marRight w:val="0"/>
          <w:marTop w:val="120"/>
          <w:marBottom w:val="0"/>
          <w:divBdr>
            <w:top w:val="none" w:sz="0" w:space="0" w:color="auto"/>
            <w:left w:val="none" w:sz="0" w:space="0" w:color="auto"/>
            <w:bottom w:val="none" w:sz="0" w:space="0" w:color="auto"/>
            <w:right w:val="none" w:sz="0" w:space="0" w:color="auto"/>
          </w:divBdr>
          <w:divsChild>
            <w:div w:id="636034410">
              <w:marLeft w:val="0"/>
              <w:marRight w:val="0"/>
              <w:marTop w:val="0"/>
              <w:marBottom w:val="0"/>
              <w:divBdr>
                <w:top w:val="none" w:sz="0" w:space="0" w:color="auto"/>
                <w:left w:val="none" w:sz="0" w:space="0" w:color="auto"/>
                <w:bottom w:val="none" w:sz="0" w:space="0" w:color="auto"/>
                <w:right w:val="none" w:sz="0" w:space="0" w:color="auto"/>
              </w:divBdr>
            </w:div>
          </w:divsChild>
        </w:div>
        <w:div w:id="727190873">
          <w:marLeft w:val="0"/>
          <w:marRight w:val="0"/>
          <w:marTop w:val="120"/>
          <w:marBottom w:val="0"/>
          <w:divBdr>
            <w:top w:val="none" w:sz="0" w:space="0" w:color="auto"/>
            <w:left w:val="none" w:sz="0" w:space="0" w:color="auto"/>
            <w:bottom w:val="none" w:sz="0" w:space="0" w:color="auto"/>
            <w:right w:val="none" w:sz="0" w:space="0" w:color="auto"/>
          </w:divBdr>
          <w:divsChild>
            <w:div w:id="1554733447">
              <w:marLeft w:val="0"/>
              <w:marRight w:val="0"/>
              <w:marTop w:val="0"/>
              <w:marBottom w:val="0"/>
              <w:divBdr>
                <w:top w:val="none" w:sz="0" w:space="0" w:color="auto"/>
                <w:left w:val="none" w:sz="0" w:space="0" w:color="auto"/>
                <w:bottom w:val="none" w:sz="0" w:space="0" w:color="auto"/>
                <w:right w:val="none" w:sz="0" w:space="0" w:color="auto"/>
              </w:divBdr>
            </w:div>
          </w:divsChild>
        </w:div>
        <w:div w:id="1764377688">
          <w:marLeft w:val="0"/>
          <w:marRight w:val="0"/>
          <w:marTop w:val="120"/>
          <w:marBottom w:val="0"/>
          <w:divBdr>
            <w:top w:val="none" w:sz="0" w:space="0" w:color="auto"/>
            <w:left w:val="none" w:sz="0" w:space="0" w:color="auto"/>
            <w:bottom w:val="none" w:sz="0" w:space="0" w:color="auto"/>
            <w:right w:val="none" w:sz="0" w:space="0" w:color="auto"/>
          </w:divBdr>
          <w:divsChild>
            <w:div w:id="588585668">
              <w:marLeft w:val="0"/>
              <w:marRight w:val="0"/>
              <w:marTop w:val="0"/>
              <w:marBottom w:val="0"/>
              <w:divBdr>
                <w:top w:val="none" w:sz="0" w:space="0" w:color="auto"/>
                <w:left w:val="none" w:sz="0" w:space="0" w:color="auto"/>
                <w:bottom w:val="none" w:sz="0" w:space="0" w:color="auto"/>
                <w:right w:val="none" w:sz="0" w:space="0" w:color="auto"/>
              </w:divBdr>
            </w:div>
          </w:divsChild>
        </w:div>
        <w:div w:id="1604921431">
          <w:marLeft w:val="0"/>
          <w:marRight w:val="0"/>
          <w:marTop w:val="120"/>
          <w:marBottom w:val="0"/>
          <w:divBdr>
            <w:top w:val="none" w:sz="0" w:space="0" w:color="auto"/>
            <w:left w:val="none" w:sz="0" w:space="0" w:color="auto"/>
            <w:bottom w:val="none" w:sz="0" w:space="0" w:color="auto"/>
            <w:right w:val="none" w:sz="0" w:space="0" w:color="auto"/>
          </w:divBdr>
          <w:divsChild>
            <w:div w:id="21561516">
              <w:marLeft w:val="0"/>
              <w:marRight w:val="0"/>
              <w:marTop w:val="0"/>
              <w:marBottom w:val="0"/>
              <w:divBdr>
                <w:top w:val="none" w:sz="0" w:space="0" w:color="auto"/>
                <w:left w:val="none" w:sz="0" w:space="0" w:color="auto"/>
                <w:bottom w:val="none" w:sz="0" w:space="0" w:color="auto"/>
                <w:right w:val="none" w:sz="0" w:space="0" w:color="auto"/>
              </w:divBdr>
            </w:div>
          </w:divsChild>
        </w:div>
        <w:div w:id="1948465152">
          <w:marLeft w:val="0"/>
          <w:marRight w:val="0"/>
          <w:marTop w:val="120"/>
          <w:marBottom w:val="0"/>
          <w:divBdr>
            <w:top w:val="none" w:sz="0" w:space="0" w:color="auto"/>
            <w:left w:val="none" w:sz="0" w:space="0" w:color="auto"/>
            <w:bottom w:val="none" w:sz="0" w:space="0" w:color="auto"/>
            <w:right w:val="none" w:sz="0" w:space="0" w:color="auto"/>
          </w:divBdr>
          <w:divsChild>
            <w:div w:id="695035564">
              <w:marLeft w:val="0"/>
              <w:marRight w:val="0"/>
              <w:marTop w:val="0"/>
              <w:marBottom w:val="0"/>
              <w:divBdr>
                <w:top w:val="none" w:sz="0" w:space="0" w:color="auto"/>
                <w:left w:val="none" w:sz="0" w:space="0" w:color="auto"/>
                <w:bottom w:val="none" w:sz="0" w:space="0" w:color="auto"/>
                <w:right w:val="none" w:sz="0" w:space="0" w:color="auto"/>
              </w:divBdr>
            </w:div>
          </w:divsChild>
        </w:div>
        <w:div w:id="1650405124">
          <w:marLeft w:val="0"/>
          <w:marRight w:val="0"/>
          <w:marTop w:val="120"/>
          <w:marBottom w:val="0"/>
          <w:divBdr>
            <w:top w:val="none" w:sz="0" w:space="0" w:color="auto"/>
            <w:left w:val="none" w:sz="0" w:space="0" w:color="auto"/>
            <w:bottom w:val="none" w:sz="0" w:space="0" w:color="auto"/>
            <w:right w:val="none" w:sz="0" w:space="0" w:color="auto"/>
          </w:divBdr>
          <w:divsChild>
            <w:div w:id="37169114">
              <w:marLeft w:val="0"/>
              <w:marRight w:val="0"/>
              <w:marTop w:val="0"/>
              <w:marBottom w:val="0"/>
              <w:divBdr>
                <w:top w:val="none" w:sz="0" w:space="0" w:color="auto"/>
                <w:left w:val="none" w:sz="0" w:space="0" w:color="auto"/>
                <w:bottom w:val="none" w:sz="0" w:space="0" w:color="auto"/>
                <w:right w:val="none" w:sz="0" w:space="0" w:color="auto"/>
              </w:divBdr>
            </w:div>
          </w:divsChild>
        </w:div>
        <w:div w:id="924454091">
          <w:marLeft w:val="0"/>
          <w:marRight w:val="0"/>
          <w:marTop w:val="120"/>
          <w:marBottom w:val="0"/>
          <w:divBdr>
            <w:top w:val="none" w:sz="0" w:space="0" w:color="auto"/>
            <w:left w:val="none" w:sz="0" w:space="0" w:color="auto"/>
            <w:bottom w:val="none" w:sz="0" w:space="0" w:color="auto"/>
            <w:right w:val="none" w:sz="0" w:space="0" w:color="auto"/>
          </w:divBdr>
          <w:divsChild>
            <w:div w:id="895899572">
              <w:marLeft w:val="0"/>
              <w:marRight w:val="0"/>
              <w:marTop w:val="0"/>
              <w:marBottom w:val="0"/>
              <w:divBdr>
                <w:top w:val="none" w:sz="0" w:space="0" w:color="auto"/>
                <w:left w:val="none" w:sz="0" w:space="0" w:color="auto"/>
                <w:bottom w:val="none" w:sz="0" w:space="0" w:color="auto"/>
                <w:right w:val="none" w:sz="0" w:space="0" w:color="auto"/>
              </w:divBdr>
            </w:div>
          </w:divsChild>
        </w:div>
        <w:div w:id="1227759911">
          <w:marLeft w:val="0"/>
          <w:marRight w:val="0"/>
          <w:marTop w:val="120"/>
          <w:marBottom w:val="0"/>
          <w:divBdr>
            <w:top w:val="none" w:sz="0" w:space="0" w:color="auto"/>
            <w:left w:val="none" w:sz="0" w:space="0" w:color="auto"/>
            <w:bottom w:val="none" w:sz="0" w:space="0" w:color="auto"/>
            <w:right w:val="none" w:sz="0" w:space="0" w:color="auto"/>
          </w:divBdr>
          <w:divsChild>
            <w:div w:id="1517767119">
              <w:marLeft w:val="0"/>
              <w:marRight w:val="0"/>
              <w:marTop w:val="0"/>
              <w:marBottom w:val="0"/>
              <w:divBdr>
                <w:top w:val="none" w:sz="0" w:space="0" w:color="auto"/>
                <w:left w:val="none" w:sz="0" w:space="0" w:color="auto"/>
                <w:bottom w:val="none" w:sz="0" w:space="0" w:color="auto"/>
                <w:right w:val="none" w:sz="0" w:space="0" w:color="auto"/>
              </w:divBdr>
            </w:div>
            <w:div w:id="468867946">
              <w:marLeft w:val="0"/>
              <w:marRight w:val="0"/>
              <w:marTop w:val="0"/>
              <w:marBottom w:val="0"/>
              <w:divBdr>
                <w:top w:val="none" w:sz="0" w:space="0" w:color="auto"/>
                <w:left w:val="none" w:sz="0" w:space="0" w:color="auto"/>
                <w:bottom w:val="none" w:sz="0" w:space="0" w:color="auto"/>
                <w:right w:val="none" w:sz="0" w:space="0" w:color="auto"/>
              </w:divBdr>
            </w:div>
            <w:div w:id="219637835">
              <w:marLeft w:val="0"/>
              <w:marRight w:val="0"/>
              <w:marTop w:val="0"/>
              <w:marBottom w:val="0"/>
              <w:divBdr>
                <w:top w:val="none" w:sz="0" w:space="0" w:color="auto"/>
                <w:left w:val="none" w:sz="0" w:space="0" w:color="auto"/>
                <w:bottom w:val="none" w:sz="0" w:space="0" w:color="auto"/>
                <w:right w:val="none" w:sz="0" w:space="0" w:color="auto"/>
              </w:divBdr>
            </w:div>
            <w:div w:id="68845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tzuma.co.il/galitnoam?fbclid=IwAR3mFEMNReRikGzD5oWuyM0UAbFFIbZsCrIhumlAsG_mH_mQyHB9wRauJlI"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656</Words>
  <Characters>3280</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 מרוני</dc:creator>
  <cp:keywords/>
  <dc:description/>
  <cp:lastModifiedBy>אור מרוני</cp:lastModifiedBy>
  <cp:revision>5</cp:revision>
  <cp:lastPrinted>2021-02-07T16:10:00Z</cp:lastPrinted>
  <dcterms:created xsi:type="dcterms:W3CDTF">2021-02-07T13:17:00Z</dcterms:created>
  <dcterms:modified xsi:type="dcterms:W3CDTF">2021-02-07T16:22:00Z</dcterms:modified>
</cp:coreProperties>
</file>