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2C299D" w14:textId="77777777" w:rsidR="00F00737" w:rsidRDefault="00481E8D">
      <w:pPr>
        <w:rPr>
          <w:rFonts w:asciiTheme="minorBidi" w:hAnsiTheme="minorBidi"/>
          <w:b/>
          <w:bCs/>
          <w:rtl/>
        </w:rPr>
      </w:pPr>
      <w:r w:rsidRPr="00F00737">
        <w:rPr>
          <w:rFonts w:asciiTheme="minorBidi" w:hAnsiTheme="minorBidi"/>
          <w:b/>
          <w:bCs/>
          <w:rtl/>
        </w:rPr>
        <w:t>הודעה לעיתונות</w:t>
      </w:r>
      <w:r w:rsidR="00421435" w:rsidRPr="00F00737">
        <w:rPr>
          <w:rFonts w:asciiTheme="minorBidi" w:hAnsiTheme="minorBidi" w:hint="cs"/>
          <w:b/>
          <w:bCs/>
          <w:rtl/>
        </w:rPr>
        <w:t xml:space="preserve"> </w:t>
      </w:r>
    </w:p>
    <w:p w14:paraId="5694158B" w14:textId="19FECCA3" w:rsidR="00F00737" w:rsidRPr="00F00737" w:rsidRDefault="00D21314" w:rsidP="00D21314">
      <w:pPr>
        <w:rPr>
          <w:rFonts w:asciiTheme="minorBidi" w:hAnsiTheme="minorBidi"/>
          <w:b/>
          <w:bCs/>
          <w:rtl/>
        </w:rPr>
      </w:pPr>
      <w:r>
        <w:rPr>
          <w:rFonts w:asciiTheme="minorBidi" w:hAnsiTheme="minorBidi" w:hint="cs"/>
          <w:b/>
          <w:bCs/>
          <w:rtl/>
        </w:rPr>
        <w:t>24.2.21</w:t>
      </w:r>
    </w:p>
    <w:p w14:paraId="0EBB90AE" w14:textId="4BB6B2FF" w:rsidR="00481E8D" w:rsidRPr="00F00737" w:rsidRDefault="007A14FA" w:rsidP="00481E8D">
      <w:pPr>
        <w:jc w:val="center"/>
        <w:rPr>
          <w:rFonts w:asciiTheme="minorBidi" w:hAnsiTheme="minorBidi"/>
          <w:b/>
          <w:bCs/>
          <w:sz w:val="28"/>
          <w:szCs w:val="28"/>
          <w:u w:val="single"/>
          <w:rtl/>
        </w:rPr>
      </w:pPr>
      <w:r w:rsidRPr="00F00737">
        <w:rPr>
          <w:rFonts w:asciiTheme="minorBidi" w:hAnsiTheme="minorBidi"/>
          <w:b/>
          <w:bCs/>
          <w:sz w:val="28"/>
          <w:szCs w:val="28"/>
          <w:u w:val="single"/>
        </w:rPr>
        <w:t>Planview</w:t>
      </w:r>
      <w:r w:rsidRPr="00F00737">
        <w:rPr>
          <w:rFonts w:asciiTheme="minorBidi" w:hAnsiTheme="minorBidi"/>
          <w:b/>
          <w:bCs/>
          <w:sz w:val="28"/>
          <w:szCs w:val="28"/>
          <w:u w:val="single"/>
          <w:rtl/>
        </w:rPr>
        <w:t xml:space="preserve"> האמריקאית </w:t>
      </w:r>
      <w:r w:rsidR="007054FF" w:rsidRPr="00F00737">
        <w:rPr>
          <w:rFonts w:asciiTheme="minorBidi" w:hAnsiTheme="minorBidi" w:hint="cs"/>
          <w:b/>
          <w:bCs/>
          <w:sz w:val="28"/>
          <w:szCs w:val="28"/>
          <w:u w:val="single"/>
          <w:rtl/>
        </w:rPr>
        <w:t>משלימה את רכישת</w:t>
      </w:r>
      <w:r w:rsidR="00421435" w:rsidRPr="00F00737">
        <w:rPr>
          <w:rFonts w:asciiTheme="minorBidi" w:hAnsiTheme="minorBidi" w:hint="cs"/>
          <w:b/>
          <w:bCs/>
          <w:sz w:val="28"/>
          <w:szCs w:val="28"/>
          <w:u w:val="single"/>
          <w:rtl/>
        </w:rPr>
        <w:t xml:space="preserve"> החברות</w:t>
      </w:r>
      <w:r w:rsidR="007054FF" w:rsidRPr="00F00737">
        <w:rPr>
          <w:rFonts w:asciiTheme="minorBidi" w:hAnsiTheme="minorBidi" w:hint="cs"/>
          <w:b/>
          <w:bCs/>
          <w:sz w:val="28"/>
          <w:szCs w:val="28"/>
          <w:u w:val="single"/>
          <w:rtl/>
        </w:rPr>
        <w:t xml:space="preserve"> </w:t>
      </w:r>
      <w:r w:rsidRPr="00F00737">
        <w:rPr>
          <w:rFonts w:asciiTheme="minorBidi" w:hAnsiTheme="minorBidi"/>
          <w:b/>
          <w:bCs/>
          <w:sz w:val="28"/>
          <w:szCs w:val="28"/>
          <w:u w:val="single"/>
        </w:rPr>
        <w:t>Clarizen</w:t>
      </w:r>
      <w:r w:rsidRPr="00F00737">
        <w:rPr>
          <w:rFonts w:asciiTheme="minorBidi" w:hAnsiTheme="minorBidi"/>
          <w:b/>
          <w:bCs/>
          <w:sz w:val="28"/>
          <w:szCs w:val="28"/>
          <w:u w:val="single"/>
          <w:rtl/>
        </w:rPr>
        <w:t xml:space="preserve"> הישראלית ו</w:t>
      </w:r>
      <w:r w:rsidR="00421435" w:rsidRPr="00F00737">
        <w:rPr>
          <w:rFonts w:asciiTheme="minorBidi" w:hAnsiTheme="minorBidi" w:hint="cs"/>
          <w:b/>
          <w:bCs/>
          <w:sz w:val="28"/>
          <w:szCs w:val="28"/>
          <w:u w:val="single"/>
          <w:rtl/>
        </w:rPr>
        <w:t xml:space="preserve"> -</w:t>
      </w:r>
      <w:r w:rsidRPr="00F00737">
        <w:rPr>
          <w:rFonts w:asciiTheme="minorBidi" w:hAnsiTheme="minorBidi"/>
          <w:b/>
          <w:bCs/>
          <w:sz w:val="28"/>
          <w:szCs w:val="28"/>
          <w:u w:val="single"/>
          <w:rtl/>
        </w:rPr>
        <w:t xml:space="preserve"> </w:t>
      </w:r>
      <w:r w:rsidRPr="00F00737">
        <w:rPr>
          <w:rFonts w:asciiTheme="minorBidi" w:hAnsiTheme="minorBidi"/>
          <w:b/>
          <w:bCs/>
          <w:sz w:val="28"/>
          <w:szCs w:val="28"/>
          <w:u w:val="single"/>
        </w:rPr>
        <w:t>Changepoint</w:t>
      </w:r>
      <w:r w:rsidRPr="00F00737">
        <w:rPr>
          <w:rFonts w:asciiTheme="minorBidi" w:hAnsiTheme="minorBidi"/>
          <w:b/>
          <w:bCs/>
          <w:sz w:val="28"/>
          <w:szCs w:val="28"/>
          <w:u w:val="single"/>
          <w:rtl/>
        </w:rPr>
        <w:t xml:space="preserve"> במטרה להפוך</w:t>
      </w:r>
      <w:r w:rsidR="00334BF5" w:rsidRPr="00F00737">
        <w:rPr>
          <w:rFonts w:asciiTheme="minorBidi" w:hAnsiTheme="minorBidi" w:hint="cs"/>
          <w:b/>
          <w:bCs/>
          <w:sz w:val="28"/>
          <w:szCs w:val="28"/>
          <w:u w:val="single"/>
          <w:rtl/>
        </w:rPr>
        <w:t xml:space="preserve"> </w:t>
      </w:r>
      <w:r w:rsidR="00B44270" w:rsidRPr="00F00737">
        <w:rPr>
          <w:rFonts w:asciiTheme="minorBidi" w:hAnsiTheme="minorBidi" w:hint="cs"/>
          <w:b/>
          <w:bCs/>
          <w:sz w:val="28"/>
          <w:szCs w:val="28"/>
          <w:u w:val="single"/>
          <w:rtl/>
        </w:rPr>
        <w:t>את החברה המשולבת</w:t>
      </w:r>
      <w:r w:rsidR="006D404A" w:rsidRPr="00F00737">
        <w:rPr>
          <w:rFonts w:asciiTheme="minorBidi" w:hAnsiTheme="minorBidi" w:hint="cs"/>
          <w:b/>
          <w:bCs/>
          <w:sz w:val="28"/>
          <w:szCs w:val="28"/>
          <w:u w:val="single"/>
          <w:rtl/>
        </w:rPr>
        <w:t xml:space="preserve"> </w:t>
      </w:r>
      <w:r w:rsidRPr="00F00737">
        <w:rPr>
          <w:rFonts w:asciiTheme="minorBidi" w:hAnsiTheme="minorBidi"/>
          <w:b/>
          <w:bCs/>
          <w:sz w:val="28"/>
          <w:szCs w:val="28"/>
          <w:u w:val="single"/>
          <w:rtl/>
        </w:rPr>
        <w:t xml:space="preserve">למובילה העולמית בשוק </w:t>
      </w:r>
      <w:r w:rsidR="00421435" w:rsidRPr="00F00737">
        <w:rPr>
          <w:rFonts w:asciiTheme="minorBidi" w:hAnsiTheme="minorBidi" w:hint="cs"/>
          <w:b/>
          <w:bCs/>
          <w:sz w:val="28"/>
          <w:szCs w:val="28"/>
          <w:u w:val="single"/>
          <w:rtl/>
        </w:rPr>
        <w:t xml:space="preserve">תוכנות </w:t>
      </w:r>
      <w:r w:rsidRPr="00F00737">
        <w:rPr>
          <w:rFonts w:asciiTheme="minorBidi" w:hAnsiTheme="minorBidi"/>
          <w:b/>
          <w:bCs/>
          <w:sz w:val="28"/>
          <w:szCs w:val="28"/>
          <w:u w:val="single"/>
          <w:rtl/>
        </w:rPr>
        <w:t>ניהול פרויקטים ארגוניים משותפים</w:t>
      </w:r>
    </w:p>
    <w:p w14:paraId="07DC6E90" w14:textId="421E6543" w:rsidR="007A14FA" w:rsidRPr="00F00737" w:rsidRDefault="00421435" w:rsidP="00421435">
      <w:pPr>
        <w:jc w:val="center"/>
        <w:rPr>
          <w:rFonts w:asciiTheme="minorBidi" w:hAnsiTheme="minorBidi"/>
          <w:b/>
          <w:bCs/>
          <w:sz w:val="24"/>
          <w:szCs w:val="24"/>
          <w:u w:val="single"/>
          <w:rtl/>
        </w:rPr>
      </w:pPr>
      <w:r w:rsidRPr="00F00737">
        <w:rPr>
          <w:rFonts w:asciiTheme="minorBidi" w:hAnsiTheme="minorBidi" w:hint="cs"/>
          <w:b/>
          <w:bCs/>
          <w:sz w:val="24"/>
          <w:szCs w:val="24"/>
          <w:u w:val="single"/>
          <w:rtl/>
        </w:rPr>
        <w:t xml:space="preserve">בעקבות המהלך, </w:t>
      </w:r>
      <w:r w:rsidR="00F12AD6" w:rsidRPr="00F00737">
        <w:rPr>
          <w:rFonts w:asciiTheme="minorBidi" w:hAnsiTheme="minorBidi" w:hint="cs"/>
          <w:b/>
          <w:bCs/>
          <w:sz w:val="24"/>
          <w:szCs w:val="24"/>
          <w:u w:val="single"/>
          <w:rtl/>
        </w:rPr>
        <w:t>ה</w:t>
      </w:r>
      <w:r w:rsidR="007A14FA" w:rsidRPr="00F00737">
        <w:rPr>
          <w:rFonts w:asciiTheme="minorBidi" w:hAnsiTheme="minorBidi"/>
          <w:b/>
          <w:bCs/>
          <w:sz w:val="24"/>
          <w:szCs w:val="24"/>
          <w:u w:val="single"/>
          <w:rtl/>
        </w:rPr>
        <w:t xml:space="preserve">חברה </w:t>
      </w:r>
      <w:r w:rsidR="00334BF5" w:rsidRPr="00F00737">
        <w:rPr>
          <w:rFonts w:asciiTheme="minorBidi" w:hAnsiTheme="minorBidi" w:hint="cs"/>
          <w:b/>
          <w:bCs/>
          <w:sz w:val="24"/>
          <w:szCs w:val="24"/>
          <w:u w:val="single"/>
          <w:rtl/>
        </w:rPr>
        <w:t xml:space="preserve">המשולבת </w:t>
      </w:r>
      <w:r w:rsidR="007A14FA" w:rsidRPr="00F00737">
        <w:rPr>
          <w:rFonts w:asciiTheme="minorBidi" w:hAnsiTheme="minorBidi"/>
          <w:b/>
          <w:bCs/>
          <w:sz w:val="24"/>
          <w:szCs w:val="24"/>
          <w:u w:val="single"/>
          <w:rtl/>
        </w:rPr>
        <w:t>תעסיק כ – 1,000 עובדים</w:t>
      </w:r>
      <w:r w:rsidR="00F12AD6" w:rsidRPr="00F00737">
        <w:rPr>
          <w:rFonts w:asciiTheme="minorBidi" w:hAnsiTheme="minorBidi" w:hint="cs"/>
          <w:b/>
          <w:bCs/>
          <w:sz w:val="24"/>
          <w:szCs w:val="24"/>
          <w:u w:val="single"/>
          <w:rtl/>
        </w:rPr>
        <w:t xml:space="preserve">, עם </w:t>
      </w:r>
      <w:r w:rsidR="007A14FA" w:rsidRPr="00F00737">
        <w:rPr>
          <w:rFonts w:asciiTheme="minorBidi" w:hAnsiTheme="minorBidi"/>
          <w:b/>
          <w:bCs/>
          <w:sz w:val="24"/>
          <w:szCs w:val="24"/>
          <w:u w:val="single"/>
          <w:rtl/>
        </w:rPr>
        <w:t>מעל 4,500 לקוחות ארגונ</w:t>
      </w:r>
      <w:r w:rsidR="00976D8D" w:rsidRPr="00F00737">
        <w:rPr>
          <w:rFonts w:asciiTheme="minorBidi" w:hAnsiTheme="minorBidi" w:hint="cs"/>
          <w:b/>
          <w:bCs/>
          <w:sz w:val="24"/>
          <w:szCs w:val="24"/>
          <w:u w:val="single"/>
          <w:rtl/>
        </w:rPr>
        <w:t>י</w:t>
      </w:r>
      <w:r w:rsidR="007A14FA" w:rsidRPr="00F00737">
        <w:rPr>
          <w:rFonts w:asciiTheme="minorBidi" w:hAnsiTheme="minorBidi"/>
          <w:b/>
          <w:bCs/>
          <w:sz w:val="24"/>
          <w:szCs w:val="24"/>
          <w:u w:val="single"/>
          <w:rtl/>
        </w:rPr>
        <w:t>ים ו</w:t>
      </w:r>
      <w:r w:rsidR="00976D8D" w:rsidRPr="00F00737">
        <w:rPr>
          <w:rFonts w:asciiTheme="minorBidi" w:hAnsiTheme="minorBidi" w:hint="cs"/>
          <w:b/>
          <w:bCs/>
          <w:sz w:val="24"/>
          <w:szCs w:val="24"/>
          <w:u w:val="single"/>
          <w:rtl/>
        </w:rPr>
        <w:t>למעלה מ</w:t>
      </w:r>
      <w:r w:rsidR="007A14FA" w:rsidRPr="00F00737">
        <w:rPr>
          <w:rFonts w:asciiTheme="minorBidi" w:hAnsiTheme="minorBidi"/>
          <w:b/>
          <w:bCs/>
          <w:sz w:val="24"/>
          <w:szCs w:val="24"/>
          <w:u w:val="single"/>
          <w:rtl/>
        </w:rPr>
        <w:t xml:space="preserve"> – 1.3 מיליון משתמשים</w:t>
      </w:r>
    </w:p>
    <w:p w14:paraId="0DD8FFAE" w14:textId="5DAF060C" w:rsidR="006D404A" w:rsidRPr="00F00737" w:rsidRDefault="006D404A" w:rsidP="006D404A">
      <w:pPr>
        <w:jc w:val="center"/>
        <w:rPr>
          <w:rFonts w:asciiTheme="minorBidi" w:hAnsiTheme="minorBidi"/>
          <w:b/>
          <w:bCs/>
          <w:rtl/>
        </w:rPr>
      </w:pPr>
      <w:r w:rsidRPr="00F00737">
        <w:rPr>
          <w:rFonts w:ascii="Arial" w:hAnsi="Arial" w:cs="Arial" w:hint="cs"/>
          <w:b/>
          <w:bCs/>
          <w:color w:val="000000" w:themeColor="text1"/>
          <w:rtl/>
        </w:rPr>
        <w:t xml:space="preserve">גרג גילמור, מנכ"ל </w:t>
      </w:r>
      <w:r w:rsidRPr="00F00737">
        <w:rPr>
          <w:rFonts w:ascii="Arial" w:hAnsi="Arial" w:cs="Arial"/>
          <w:b/>
          <w:bCs/>
          <w:color w:val="000000" w:themeColor="text1"/>
        </w:rPr>
        <w:t>Planview</w:t>
      </w:r>
      <w:r w:rsidRPr="00F00737">
        <w:rPr>
          <w:rFonts w:ascii="Arial" w:hAnsi="Arial" w:cs="Arial" w:hint="cs"/>
          <w:b/>
          <w:bCs/>
          <w:color w:val="000000" w:themeColor="text1"/>
          <w:rtl/>
        </w:rPr>
        <w:t xml:space="preserve">: "הפעילות של </w:t>
      </w:r>
      <w:r w:rsidRPr="00F00737">
        <w:rPr>
          <w:rFonts w:ascii="Arial" w:hAnsi="Arial" w:cs="Arial"/>
          <w:b/>
          <w:bCs/>
          <w:color w:val="000000" w:themeColor="text1"/>
        </w:rPr>
        <w:t>Planview</w:t>
      </w:r>
      <w:r w:rsidRPr="00F00737">
        <w:rPr>
          <w:rFonts w:ascii="Arial" w:hAnsi="Arial" w:cs="Arial" w:hint="cs"/>
          <w:b/>
          <w:bCs/>
          <w:color w:val="000000" w:themeColor="text1"/>
          <w:rtl/>
        </w:rPr>
        <w:t xml:space="preserve"> בישראל תמשיך להיות מרכיב מרכזי ביכולות שלנו להפוך ספקית גלובלית מובילה של פתרונות </w:t>
      </w:r>
      <w:r w:rsidRPr="00F00737">
        <w:rPr>
          <w:rFonts w:ascii="Arial" w:hAnsi="Arial" w:cs="Arial"/>
          <w:b/>
          <w:bCs/>
          <w:color w:val="000000" w:themeColor="text1"/>
        </w:rPr>
        <w:t>PPM</w:t>
      </w:r>
      <w:r w:rsidRPr="00F00737">
        <w:rPr>
          <w:rFonts w:ascii="Arial" w:hAnsi="Arial" w:cs="Arial" w:hint="cs"/>
          <w:b/>
          <w:bCs/>
          <w:color w:val="000000" w:themeColor="text1"/>
          <w:rtl/>
        </w:rPr>
        <w:t xml:space="preserve"> ו </w:t>
      </w:r>
      <w:r w:rsidRPr="00F00737">
        <w:rPr>
          <w:rFonts w:ascii="Arial" w:hAnsi="Arial" w:cs="Arial"/>
          <w:b/>
          <w:bCs/>
          <w:color w:val="000000" w:themeColor="text1"/>
          <w:rtl/>
        </w:rPr>
        <w:t>–</w:t>
      </w:r>
      <w:r w:rsidRPr="00F00737">
        <w:rPr>
          <w:rFonts w:ascii="Arial" w:hAnsi="Arial" w:cs="Arial" w:hint="cs"/>
          <w:b/>
          <w:bCs/>
          <w:color w:val="000000" w:themeColor="text1"/>
          <w:rtl/>
        </w:rPr>
        <w:t xml:space="preserve"> </w:t>
      </w:r>
      <w:r w:rsidRPr="00F00737">
        <w:rPr>
          <w:rFonts w:ascii="Arial" w:hAnsi="Arial" w:cs="Arial"/>
          <w:b/>
          <w:bCs/>
          <w:color w:val="000000" w:themeColor="text1"/>
        </w:rPr>
        <w:t>Agile</w:t>
      </w:r>
      <w:r w:rsidRPr="00F00737">
        <w:rPr>
          <w:rFonts w:ascii="Arial" w:hAnsi="Arial" w:cs="Arial" w:hint="cs"/>
          <w:b/>
          <w:bCs/>
          <w:color w:val="000000" w:themeColor="text1"/>
          <w:rtl/>
        </w:rPr>
        <w:t xml:space="preserve"> ונמשיך להשקיע</w:t>
      </w:r>
      <w:r w:rsidR="00217F74" w:rsidRPr="00F00737">
        <w:rPr>
          <w:rFonts w:ascii="Arial" w:hAnsi="Arial" w:cs="Arial" w:hint="cs"/>
          <w:b/>
          <w:bCs/>
          <w:color w:val="000000" w:themeColor="text1"/>
          <w:rtl/>
        </w:rPr>
        <w:t xml:space="preserve"> בכך</w:t>
      </w:r>
      <w:r w:rsidRPr="00F00737">
        <w:rPr>
          <w:rFonts w:ascii="Arial" w:hAnsi="Arial" w:cs="Arial" w:hint="cs"/>
          <w:b/>
          <w:bCs/>
          <w:color w:val="000000" w:themeColor="text1"/>
          <w:rtl/>
        </w:rPr>
        <w:t xml:space="preserve"> גם בעתיד".</w:t>
      </w:r>
    </w:p>
    <w:p w14:paraId="690F461B" w14:textId="3B3ED5CA" w:rsidR="007054FF" w:rsidRPr="00F00737" w:rsidRDefault="007054FF" w:rsidP="00BF5D7D">
      <w:pPr>
        <w:jc w:val="both"/>
        <w:rPr>
          <w:rFonts w:asciiTheme="minorBidi" w:hAnsiTheme="minorBidi"/>
          <w:rtl/>
        </w:rPr>
      </w:pPr>
      <w:r w:rsidRPr="00F00737">
        <w:rPr>
          <w:rFonts w:asciiTheme="minorBidi" w:hAnsiTheme="minorBidi" w:hint="cs"/>
          <w:rtl/>
        </w:rPr>
        <w:t xml:space="preserve">חברת </w:t>
      </w:r>
      <w:r w:rsidRPr="00F00737">
        <w:rPr>
          <w:rFonts w:asciiTheme="minorBidi" w:hAnsiTheme="minorBidi"/>
        </w:rPr>
        <w:t>Planview</w:t>
      </w:r>
      <w:r w:rsidRPr="00F00737">
        <w:rPr>
          <w:rFonts w:asciiTheme="minorBidi" w:hAnsiTheme="minorBidi" w:hint="cs"/>
          <w:rtl/>
        </w:rPr>
        <w:t xml:space="preserve">, ספקית עולמית מובילה בתחום </w:t>
      </w:r>
      <w:r w:rsidR="00957021" w:rsidRPr="00F00737">
        <w:rPr>
          <w:rFonts w:asciiTheme="minorBidi" w:hAnsiTheme="minorBidi" w:hint="cs"/>
          <w:rtl/>
        </w:rPr>
        <w:t>ניהול תהליכי עבודה ארגוניים, מכריזה על השלמת רכישת</w:t>
      </w:r>
      <w:r w:rsidR="00421435" w:rsidRPr="00F00737">
        <w:rPr>
          <w:rFonts w:asciiTheme="minorBidi" w:hAnsiTheme="minorBidi" w:hint="cs"/>
          <w:rtl/>
        </w:rPr>
        <w:t>ן של</w:t>
      </w:r>
      <w:r w:rsidR="00957021" w:rsidRPr="00F00737">
        <w:rPr>
          <w:rFonts w:asciiTheme="minorBidi" w:hAnsiTheme="minorBidi" w:hint="cs"/>
          <w:rtl/>
        </w:rPr>
        <w:t xml:space="preserve"> </w:t>
      </w:r>
      <w:r w:rsidR="00957021" w:rsidRPr="00F00737">
        <w:rPr>
          <w:rFonts w:asciiTheme="minorBidi" w:hAnsiTheme="minorBidi"/>
        </w:rPr>
        <w:t>Clarizen</w:t>
      </w:r>
      <w:r w:rsidR="00957021" w:rsidRPr="00F00737">
        <w:rPr>
          <w:rFonts w:asciiTheme="minorBidi" w:hAnsiTheme="minorBidi" w:hint="cs"/>
          <w:rtl/>
        </w:rPr>
        <w:t xml:space="preserve"> הישראלית ושל </w:t>
      </w:r>
      <w:r w:rsidR="00957021" w:rsidRPr="00F00737">
        <w:rPr>
          <w:rFonts w:asciiTheme="minorBidi" w:hAnsiTheme="minorBidi"/>
        </w:rPr>
        <w:t>Chang</w:t>
      </w:r>
      <w:r w:rsidR="009A0740" w:rsidRPr="00F00737">
        <w:rPr>
          <w:rFonts w:asciiTheme="minorBidi" w:hAnsiTheme="minorBidi"/>
        </w:rPr>
        <w:t>e</w:t>
      </w:r>
      <w:r w:rsidR="00957021" w:rsidRPr="00F00737">
        <w:rPr>
          <w:rFonts w:asciiTheme="minorBidi" w:hAnsiTheme="minorBidi"/>
        </w:rPr>
        <w:t>point</w:t>
      </w:r>
      <w:r w:rsidR="00957021" w:rsidRPr="00F00737">
        <w:rPr>
          <w:rFonts w:asciiTheme="minorBidi" w:hAnsiTheme="minorBidi" w:hint="cs"/>
          <w:rtl/>
        </w:rPr>
        <w:t xml:space="preserve">, </w:t>
      </w:r>
      <w:r w:rsidR="006D404A" w:rsidRPr="00F00737">
        <w:rPr>
          <w:rFonts w:asciiTheme="minorBidi" w:hAnsiTheme="minorBidi" w:hint="cs"/>
          <w:rtl/>
        </w:rPr>
        <w:t xml:space="preserve">שתי חברות מובילות </w:t>
      </w:r>
      <w:r w:rsidR="00957021" w:rsidRPr="00F00737">
        <w:rPr>
          <w:rFonts w:asciiTheme="minorBidi" w:hAnsiTheme="minorBidi" w:hint="cs"/>
          <w:rtl/>
        </w:rPr>
        <w:t xml:space="preserve">בתחום ניהול פרויקטים ארגוניים משותפים </w:t>
      </w:r>
      <w:r w:rsidR="00957021" w:rsidRPr="00F00737">
        <w:rPr>
          <w:rFonts w:asciiTheme="minorBidi" w:hAnsiTheme="minorBidi"/>
        </w:rPr>
        <w:t>(PPM)</w:t>
      </w:r>
      <w:r w:rsidR="00B44270" w:rsidRPr="00F00737">
        <w:rPr>
          <w:rFonts w:asciiTheme="minorBidi" w:hAnsiTheme="minorBidi" w:hint="cs"/>
          <w:rtl/>
        </w:rPr>
        <w:t xml:space="preserve">. בעקבות המהלך, </w:t>
      </w:r>
      <w:r w:rsidR="0065079F" w:rsidRPr="00F00737">
        <w:rPr>
          <w:rFonts w:asciiTheme="minorBidi" w:hAnsiTheme="minorBidi" w:hint="cs"/>
          <w:rtl/>
        </w:rPr>
        <w:t xml:space="preserve">החברה המשולבת </w:t>
      </w:r>
      <w:r w:rsidR="00B44270" w:rsidRPr="00F00737">
        <w:rPr>
          <w:rFonts w:asciiTheme="minorBidi" w:hAnsiTheme="minorBidi" w:hint="cs"/>
          <w:rtl/>
        </w:rPr>
        <w:t xml:space="preserve">תהפוך </w:t>
      </w:r>
      <w:r w:rsidR="0065079F" w:rsidRPr="00F00737">
        <w:rPr>
          <w:rFonts w:asciiTheme="minorBidi" w:hAnsiTheme="minorBidi" w:hint="cs"/>
          <w:rtl/>
        </w:rPr>
        <w:t>למובילה בתחום זה</w:t>
      </w:r>
      <w:r w:rsidR="00B44270" w:rsidRPr="00F00737">
        <w:rPr>
          <w:rFonts w:asciiTheme="minorBidi" w:hAnsiTheme="minorBidi" w:hint="cs"/>
          <w:rtl/>
        </w:rPr>
        <w:t xml:space="preserve"> ותעסיק כ</w:t>
      </w:r>
      <w:r w:rsidR="0065079F" w:rsidRPr="00F00737">
        <w:rPr>
          <w:rFonts w:asciiTheme="minorBidi" w:hAnsiTheme="minorBidi"/>
          <w:rtl/>
        </w:rPr>
        <w:t>–</w:t>
      </w:r>
      <w:r w:rsidR="0065079F" w:rsidRPr="00F00737">
        <w:rPr>
          <w:rFonts w:asciiTheme="minorBidi" w:hAnsiTheme="minorBidi" w:hint="cs"/>
          <w:rtl/>
        </w:rPr>
        <w:t xml:space="preserve"> 1,000 עובדים, עם מעל 4,500 לקוחות ולמעלה מ -1.3 מיליון משתמשים בעולם. </w:t>
      </w:r>
    </w:p>
    <w:p w14:paraId="666C41FE" w14:textId="18B8A75E" w:rsidR="00481E8D" w:rsidRPr="00F00737" w:rsidRDefault="00DB0BA0" w:rsidP="00BF5D7D">
      <w:pPr>
        <w:jc w:val="both"/>
        <w:rPr>
          <w:rFonts w:ascii="Arial" w:hAnsi="Arial" w:cs="Arial"/>
          <w:color w:val="000000" w:themeColor="text1"/>
          <w:rtl/>
        </w:rPr>
      </w:pPr>
      <w:r w:rsidRPr="00F00737">
        <w:rPr>
          <w:rFonts w:ascii="Arial" w:hAnsi="Arial" w:cs="Arial" w:hint="cs"/>
          <w:color w:val="000000" w:themeColor="text1"/>
          <w:rtl/>
        </w:rPr>
        <w:t xml:space="preserve">"לאורך שלושה עשורים, </w:t>
      </w:r>
      <w:r w:rsidRPr="00F00737">
        <w:rPr>
          <w:rFonts w:ascii="Arial" w:hAnsi="Arial" w:cs="Arial"/>
          <w:color w:val="000000" w:themeColor="text1"/>
        </w:rPr>
        <w:t>Planview</w:t>
      </w:r>
      <w:r w:rsidRPr="00F00737">
        <w:rPr>
          <w:rFonts w:ascii="Arial" w:hAnsi="Arial" w:cs="Arial" w:hint="cs"/>
          <w:color w:val="000000" w:themeColor="text1"/>
          <w:rtl/>
        </w:rPr>
        <w:t xml:space="preserve"> הי</w:t>
      </w:r>
      <w:r w:rsidR="00421435" w:rsidRPr="00F00737">
        <w:rPr>
          <w:rFonts w:ascii="Arial" w:hAnsi="Arial" w:cs="Arial" w:hint="cs"/>
          <w:color w:val="000000" w:themeColor="text1"/>
          <w:rtl/>
        </w:rPr>
        <w:t>י</w:t>
      </w:r>
      <w:r w:rsidRPr="00F00737">
        <w:rPr>
          <w:rFonts w:ascii="Arial" w:hAnsi="Arial" w:cs="Arial" w:hint="cs"/>
          <w:color w:val="000000" w:themeColor="text1"/>
          <w:rtl/>
        </w:rPr>
        <w:t xml:space="preserve">תה החלוצה והמובילה באופן בו החברות הטובות ביותר ניהלו ותכננו את תהליכי העבודה </w:t>
      </w:r>
      <w:r w:rsidR="00421435" w:rsidRPr="00F00737">
        <w:rPr>
          <w:rFonts w:ascii="Arial" w:hAnsi="Arial" w:cs="Arial" w:hint="cs"/>
          <w:color w:val="000000" w:themeColor="text1"/>
          <w:rtl/>
        </w:rPr>
        <w:t xml:space="preserve">הארגוניים </w:t>
      </w:r>
      <w:r w:rsidRPr="00F00737">
        <w:rPr>
          <w:rFonts w:ascii="Arial" w:hAnsi="Arial" w:cs="Arial" w:hint="cs"/>
          <w:color w:val="000000" w:themeColor="text1"/>
          <w:rtl/>
        </w:rPr>
        <w:t xml:space="preserve">שלהן," מסר גרג גילמור, מנכ"ל </w:t>
      </w:r>
      <w:r w:rsidRPr="00F00737">
        <w:rPr>
          <w:rFonts w:ascii="Arial" w:hAnsi="Arial" w:cs="Arial"/>
          <w:color w:val="000000" w:themeColor="text1"/>
        </w:rPr>
        <w:t>Planview</w:t>
      </w:r>
      <w:r w:rsidRPr="00F00737">
        <w:rPr>
          <w:rFonts w:ascii="Arial" w:hAnsi="Arial" w:cs="Arial" w:hint="cs"/>
          <w:color w:val="000000" w:themeColor="text1"/>
          <w:rtl/>
        </w:rPr>
        <w:t xml:space="preserve">. "כעת, </w:t>
      </w:r>
      <w:r w:rsidRPr="00F00737">
        <w:rPr>
          <w:rFonts w:ascii="Arial" w:hAnsi="Arial" w:cs="Arial"/>
          <w:color w:val="000000" w:themeColor="text1"/>
        </w:rPr>
        <w:t>Planview</w:t>
      </w:r>
      <w:r w:rsidRPr="00F00737">
        <w:rPr>
          <w:rFonts w:ascii="Arial" w:hAnsi="Arial" w:cs="Arial" w:hint="cs"/>
          <w:color w:val="000000" w:themeColor="text1"/>
          <w:rtl/>
        </w:rPr>
        <w:t xml:space="preserve">, </w:t>
      </w:r>
      <w:r w:rsidRPr="00F00737">
        <w:rPr>
          <w:rFonts w:ascii="Arial" w:hAnsi="Arial" w:cs="Arial"/>
          <w:color w:val="000000" w:themeColor="text1"/>
        </w:rPr>
        <w:t>Clarizen</w:t>
      </w:r>
      <w:r w:rsidRPr="00F00737">
        <w:rPr>
          <w:rFonts w:ascii="Arial" w:hAnsi="Arial" w:cs="Arial" w:hint="cs"/>
          <w:color w:val="000000" w:themeColor="text1"/>
          <w:rtl/>
        </w:rPr>
        <w:t xml:space="preserve"> ו </w:t>
      </w:r>
      <w:r w:rsidRPr="00F00737">
        <w:rPr>
          <w:rFonts w:ascii="Arial" w:hAnsi="Arial" w:cs="Arial"/>
          <w:color w:val="000000" w:themeColor="text1"/>
          <w:rtl/>
        </w:rPr>
        <w:t>–</w:t>
      </w:r>
      <w:r w:rsidRPr="00F00737">
        <w:rPr>
          <w:rFonts w:ascii="Arial" w:hAnsi="Arial" w:cs="Arial" w:hint="cs"/>
          <w:color w:val="000000" w:themeColor="text1"/>
          <w:rtl/>
        </w:rPr>
        <w:t xml:space="preserve"> </w:t>
      </w:r>
      <w:r w:rsidRPr="00F00737">
        <w:rPr>
          <w:rFonts w:ascii="Arial" w:hAnsi="Arial" w:cs="Arial"/>
          <w:color w:val="000000" w:themeColor="text1"/>
        </w:rPr>
        <w:t>Changepoint</w:t>
      </w:r>
      <w:r w:rsidRPr="00F00737">
        <w:rPr>
          <w:rFonts w:ascii="Arial" w:hAnsi="Arial" w:cs="Arial" w:hint="cs"/>
          <w:color w:val="000000" w:themeColor="text1"/>
          <w:rtl/>
        </w:rPr>
        <w:t xml:space="preserve"> יציעו יחד מערך פתרונות </w:t>
      </w:r>
      <w:r w:rsidR="00421435" w:rsidRPr="00F00737">
        <w:rPr>
          <w:rFonts w:ascii="Arial" w:hAnsi="Arial" w:cs="Arial" w:hint="cs"/>
          <w:color w:val="000000" w:themeColor="text1"/>
          <w:rtl/>
        </w:rPr>
        <w:t xml:space="preserve">שלם </w:t>
      </w:r>
      <w:r w:rsidRPr="00F00737">
        <w:rPr>
          <w:rFonts w:ascii="Arial" w:hAnsi="Arial" w:cs="Arial" w:hint="cs"/>
          <w:color w:val="000000" w:themeColor="text1"/>
          <w:rtl/>
        </w:rPr>
        <w:t xml:space="preserve">לארגונים ויספקו לחברות </w:t>
      </w:r>
      <w:r w:rsidR="009340B7" w:rsidRPr="00F00737">
        <w:rPr>
          <w:rFonts w:ascii="Arial" w:hAnsi="Arial" w:cs="Arial" w:hint="cs"/>
          <w:color w:val="000000" w:themeColor="text1"/>
          <w:rtl/>
        </w:rPr>
        <w:t xml:space="preserve">יכולת ויזואלית </w:t>
      </w:r>
      <w:r w:rsidRPr="00F00737">
        <w:rPr>
          <w:rFonts w:ascii="Arial" w:hAnsi="Arial" w:cs="Arial" w:hint="cs"/>
          <w:color w:val="000000" w:themeColor="text1"/>
          <w:rtl/>
        </w:rPr>
        <w:t>ו</w:t>
      </w:r>
      <w:r w:rsidR="009340B7" w:rsidRPr="00F00737">
        <w:rPr>
          <w:rFonts w:ascii="Arial" w:hAnsi="Arial" w:cs="Arial" w:hint="cs"/>
          <w:color w:val="000000" w:themeColor="text1"/>
          <w:rtl/>
        </w:rPr>
        <w:t>את ה</w:t>
      </w:r>
      <w:r w:rsidRPr="00F00737">
        <w:rPr>
          <w:rFonts w:ascii="Arial" w:hAnsi="Arial" w:cs="Arial" w:hint="cs"/>
          <w:color w:val="000000" w:themeColor="text1"/>
          <w:rtl/>
        </w:rPr>
        <w:t xml:space="preserve">גמישות </w:t>
      </w:r>
      <w:r w:rsidR="009340B7" w:rsidRPr="00F00737">
        <w:rPr>
          <w:rFonts w:ascii="Arial" w:hAnsi="Arial" w:cs="Arial" w:hint="cs"/>
          <w:color w:val="000000" w:themeColor="text1"/>
          <w:rtl/>
        </w:rPr>
        <w:t xml:space="preserve">הנדרשת כדי </w:t>
      </w:r>
      <w:r w:rsidR="006D404A" w:rsidRPr="00F00737">
        <w:rPr>
          <w:rFonts w:ascii="Arial" w:hAnsi="Arial" w:cs="Arial" w:hint="cs"/>
          <w:color w:val="000000" w:themeColor="text1"/>
          <w:rtl/>
        </w:rPr>
        <w:t xml:space="preserve">להוביל חדשנות ארגונית, </w:t>
      </w:r>
      <w:r w:rsidRPr="00F00737">
        <w:rPr>
          <w:rFonts w:ascii="Arial" w:hAnsi="Arial" w:cs="Arial" w:hint="cs"/>
          <w:color w:val="000000" w:themeColor="text1"/>
          <w:rtl/>
        </w:rPr>
        <w:t xml:space="preserve">לבצע ולעמוד ביעדים אסטרטגיים ולממש הזדמנויות. אנו נרגשים לקדם בברכה את שתי החברות למשפחת </w:t>
      </w:r>
      <w:r w:rsidRPr="00F00737">
        <w:rPr>
          <w:rFonts w:ascii="Arial" w:hAnsi="Arial" w:cs="Arial"/>
          <w:color w:val="000000" w:themeColor="text1"/>
        </w:rPr>
        <w:t>Planview</w:t>
      </w:r>
      <w:r w:rsidRPr="00F00737">
        <w:rPr>
          <w:rFonts w:ascii="Arial" w:hAnsi="Arial" w:cs="Arial" w:hint="cs"/>
          <w:color w:val="000000" w:themeColor="text1"/>
          <w:rtl/>
        </w:rPr>
        <w:t xml:space="preserve"> המורחבת."</w:t>
      </w:r>
    </w:p>
    <w:p w14:paraId="21480310" w14:textId="174039A0" w:rsidR="003F4455" w:rsidRPr="00F00737" w:rsidRDefault="009340B7" w:rsidP="003F4455">
      <w:pPr>
        <w:jc w:val="both"/>
        <w:rPr>
          <w:rFonts w:ascii="Arial" w:hAnsi="Arial" w:cs="Arial"/>
          <w:color w:val="000000" w:themeColor="text1"/>
          <w:rtl/>
        </w:rPr>
      </w:pPr>
      <w:r w:rsidRPr="00F00737">
        <w:rPr>
          <w:rFonts w:ascii="Arial" w:hAnsi="Arial" w:cs="Arial" w:hint="cs"/>
          <w:color w:val="000000" w:themeColor="text1"/>
          <w:rtl/>
        </w:rPr>
        <w:t xml:space="preserve">חברת </w:t>
      </w:r>
      <w:r w:rsidRPr="00F00737">
        <w:rPr>
          <w:rFonts w:ascii="Arial" w:hAnsi="Arial" w:cs="Arial"/>
          <w:color w:val="000000" w:themeColor="text1"/>
        </w:rPr>
        <w:t>Clarizen</w:t>
      </w:r>
      <w:r w:rsidRPr="00F00737">
        <w:rPr>
          <w:rFonts w:ascii="Arial" w:hAnsi="Arial" w:cs="Arial" w:hint="cs"/>
          <w:color w:val="000000" w:themeColor="text1"/>
          <w:rtl/>
        </w:rPr>
        <w:t xml:space="preserve"> כוללת </w:t>
      </w:r>
      <w:r w:rsidR="009A0740" w:rsidRPr="00F00737">
        <w:rPr>
          <w:rFonts w:ascii="Arial" w:hAnsi="Arial" w:cs="Arial" w:hint="cs"/>
          <w:color w:val="000000" w:themeColor="text1"/>
          <w:rtl/>
        </w:rPr>
        <w:t xml:space="preserve">כ-170 </w:t>
      </w:r>
      <w:r w:rsidRPr="00F00737">
        <w:rPr>
          <w:rFonts w:ascii="Arial" w:hAnsi="Arial" w:cs="Arial" w:hint="cs"/>
          <w:color w:val="000000" w:themeColor="text1"/>
          <w:rtl/>
        </w:rPr>
        <w:t xml:space="preserve">עובדים, מהם </w:t>
      </w:r>
      <w:r w:rsidR="009A0740" w:rsidRPr="00F00737">
        <w:rPr>
          <w:rFonts w:ascii="Arial" w:hAnsi="Arial" w:cs="Arial" w:hint="cs"/>
          <w:color w:val="000000" w:themeColor="text1"/>
          <w:rtl/>
        </w:rPr>
        <w:t xml:space="preserve">כ-70 </w:t>
      </w:r>
      <w:r w:rsidRPr="00F00737">
        <w:rPr>
          <w:rFonts w:ascii="Arial" w:hAnsi="Arial" w:cs="Arial" w:hint="cs"/>
          <w:color w:val="000000" w:themeColor="text1"/>
          <w:rtl/>
        </w:rPr>
        <w:t xml:space="preserve">בישראל. מהחברה נמסר כי בעקבות המהלך, מגמת גיוס העובדים </w:t>
      </w:r>
      <w:r w:rsidR="00A81BDA" w:rsidRPr="00F00737">
        <w:rPr>
          <w:rFonts w:ascii="Arial" w:hAnsi="Arial" w:cs="Arial" w:hint="cs"/>
          <w:color w:val="000000" w:themeColor="text1"/>
          <w:rtl/>
        </w:rPr>
        <w:t xml:space="preserve">בישראל </w:t>
      </w:r>
      <w:r w:rsidRPr="00F00737">
        <w:rPr>
          <w:rFonts w:ascii="Arial" w:hAnsi="Arial" w:cs="Arial" w:hint="cs"/>
          <w:color w:val="000000" w:themeColor="text1"/>
          <w:rtl/>
        </w:rPr>
        <w:t xml:space="preserve">תימשך והכוונה היא אף להרחיב אותו במהלך החודשים הקרובים. </w:t>
      </w:r>
    </w:p>
    <w:p w14:paraId="7E02C651" w14:textId="22DCF27C" w:rsidR="006D404A" w:rsidRPr="00F00737" w:rsidRDefault="003F4455" w:rsidP="00CF086C">
      <w:pPr>
        <w:jc w:val="both"/>
        <w:rPr>
          <w:rFonts w:ascii="Arial" w:hAnsi="Arial" w:cs="Arial"/>
          <w:color w:val="000000" w:themeColor="text1"/>
        </w:rPr>
      </w:pPr>
      <w:r w:rsidRPr="00F00737">
        <w:rPr>
          <w:rFonts w:ascii="Arial" w:hAnsi="Arial" w:cs="Arial" w:hint="cs"/>
          <w:color w:val="000000" w:themeColor="text1"/>
          <w:rtl/>
        </w:rPr>
        <w:t xml:space="preserve">לדברי גילמור, "מערך הפתרונות המשולב של </w:t>
      </w:r>
      <w:r w:rsidRPr="00F00737">
        <w:rPr>
          <w:rFonts w:ascii="Arial" w:hAnsi="Arial" w:cs="Arial"/>
          <w:color w:val="000000" w:themeColor="text1"/>
        </w:rPr>
        <w:t>Planview</w:t>
      </w:r>
      <w:r w:rsidRPr="00F00737">
        <w:rPr>
          <w:rFonts w:ascii="Arial" w:hAnsi="Arial" w:cs="Arial" w:hint="cs"/>
          <w:color w:val="000000" w:themeColor="text1"/>
          <w:rtl/>
        </w:rPr>
        <w:t xml:space="preserve">, </w:t>
      </w:r>
      <w:r w:rsidRPr="00F00737">
        <w:rPr>
          <w:rFonts w:ascii="Arial" w:hAnsi="Arial" w:cs="Arial"/>
          <w:color w:val="000000" w:themeColor="text1"/>
        </w:rPr>
        <w:t>Clarizen</w:t>
      </w:r>
      <w:r w:rsidRPr="00F00737">
        <w:rPr>
          <w:rFonts w:ascii="Arial" w:hAnsi="Arial" w:cs="Arial" w:hint="cs"/>
          <w:color w:val="000000" w:themeColor="text1"/>
          <w:rtl/>
        </w:rPr>
        <w:t xml:space="preserve"> ו </w:t>
      </w:r>
      <w:r w:rsidRPr="00F00737">
        <w:rPr>
          <w:rFonts w:ascii="Arial" w:hAnsi="Arial" w:cs="Arial"/>
          <w:color w:val="000000" w:themeColor="text1"/>
          <w:rtl/>
        </w:rPr>
        <w:t>–</w:t>
      </w:r>
      <w:r w:rsidRPr="00F00737">
        <w:rPr>
          <w:rFonts w:ascii="Arial" w:hAnsi="Arial" w:cs="Arial" w:hint="cs"/>
          <w:color w:val="000000" w:themeColor="text1"/>
          <w:rtl/>
        </w:rPr>
        <w:t xml:space="preserve"> </w:t>
      </w:r>
      <w:r w:rsidRPr="00F00737">
        <w:rPr>
          <w:rFonts w:ascii="Arial" w:hAnsi="Arial" w:cs="Arial"/>
          <w:color w:val="000000" w:themeColor="text1"/>
        </w:rPr>
        <w:t>Changepoint</w:t>
      </w:r>
      <w:r w:rsidRPr="00F00737">
        <w:rPr>
          <w:rFonts w:ascii="Arial" w:hAnsi="Arial" w:cs="Arial" w:hint="cs"/>
          <w:color w:val="000000" w:themeColor="text1"/>
          <w:rtl/>
        </w:rPr>
        <w:t xml:space="preserve"> ישפר </w:t>
      </w:r>
      <w:r w:rsidR="00480F98" w:rsidRPr="00F00737">
        <w:rPr>
          <w:rFonts w:ascii="Arial" w:hAnsi="Arial" w:cs="Arial" w:hint="cs"/>
          <w:color w:val="000000" w:themeColor="text1"/>
          <w:rtl/>
        </w:rPr>
        <w:t xml:space="preserve">בצורה ניכרת </w:t>
      </w:r>
      <w:r w:rsidRPr="00F00737">
        <w:rPr>
          <w:rFonts w:ascii="Arial" w:hAnsi="Arial" w:cs="Arial" w:hint="cs"/>
          <w:color w:val="000000" w:themeColor="text1"/>
          <w:rtl/>
        </w:rPr>
        <w:t xml:space="preserve">את תהליכי העבודה של הלקוחות שלנו. </w:t>
      </w:r>
      <w:r w:rsidRPr="00F00737">
        <w:rPr>
          <w:rFonts w:ascii="Arial" w:hAnsi="Arial" w:cs="Arial"/>
          <w:color w:val="000000" w:themeColor="text1"/>
        </w:rPr>
        <w:t>Planview</w:t>
      </w:r>
      <w:r w:rsidRPr="00F00737">
        <w:rPr>
          <w:rFonts w:ascii="Arial" w:hAnsi="Arial" w:cs="Arial" w:hint="cs"/>
          <w:color w:val="000000" w:themeColor="text1"/>
          <w:rtl/>
        </w:rPr>
        <w:t xml:space="preserve"> תמשיך להשקיע בשווקים מרכזיים ברחבי העולם </w:t>
      </w:r>
      <w:r w:rsidRPr="00F00737">
        <w:rPr>
          <w:rFonts w:ascii="Arial" w:hAnsi="Arial" w:cs="Arial"/>
          <w:color w:val="000000" w:themeColor="text1"/>
          <w:rtl/>
        </w:rPr>
        <w:t>–</w:t>
      </w:r>
      <w:r w:rsidRPr="00F00737">
        <w:rPr>
          <w:rFonts w:ascii="Arial" w:hAnsi="Arial" w:cs="Arial" w:hint="cs"/>
          <w:color w:val="000000" w:themeColor="text1"/>
          <w:rtl/>
        </w:rPr>
        <w:t xml:space="preserve"> כולל מרכז המו"פ של </w:t>
      </w:r>
      <w:r w:rsidRPr="00F00737">
        <w:rPr>
          <w:rFonts w:ascii="Arial" w:hAnsi="Arial" w:cs="Arial"/>
          <w:color w:val="000000" w:themeColor="text1"/>
        </w:rPr>
        <w:t>Clarizen</w:t>
      </w:r>
      <w:r w:rsidRPr="00F00737">
        <w:rPr>
          <w:rFonts w:ascii="Arial" w:hAnsi="Arial" w:cs="Arial" w:hint="cs"/>
          <w:color w:val="000000" w:themeColor="text1"/>
          <w:rtl/>
        </w:rPr>
        <w:t xml:space="preserve"> בישראל. הפעילות של </w:t>
      </w:r>
      <w:r w:rsidRPr="00F00737">
        <w:rPr>
          <w:rFonts w:ascii="Arial" w:hAnsi="Arial" w:cs="Arial"/>
          <w:color w:val="000000" w:themeColor="text1"/>
        </w:rPr>
        <w:t>Planview</w:t>
      </w:r>
      <w:r w:rsidRPr="00F00737">
        <w:rPr>
          <w:rFonts w:ascii="Arial" w:hAnsi="Arial" w:cs="Arial" w:hint="cs"/>
          <w:color w:val="000000" w:themeColor="text1"/>
          <w:rtl/>
        </w:rPr>
        <w:t xml:space="preserve"> בישראל תמשיך להיות מרכיב מרכזי ביכולות שלנו להפוך </w:t>
      </w:r>
      <w:r w:rsidR="00480F98" w:rsidRPr="00F00737">
        <w:rPr>
          <w:rFonts w:ascii="Arial" w:hAnsi="Arial" w:cs="Arial" w:hint="cs"/>
          <w:color w:val="000000" w:themeColor="text1"/>
          <w:rtl/>
        </w:rPr>
        <w:t>ל</w:t>
      </w:r>
      <w:r w:rsidRPr="00F00737">
        <w:rPr>
          <w:rFonts w:ascii="Arial" w:hAnsi="Arial" w:cs="Arial" w:hint="cs"/>
          <w:color w:val="000000" w:themeColor="text1"/>
          <w:rtl/>
        </w:rPr>
        <w:t xml:space="preserve">ספקית </w:t>
      </w:r>
      <w:r w:rsidR="00480F98" w:rsidRPr="00F00737">
        <w:rPr>
          <w:rFonts w:ascii="Arial" w:hAnsi="Arial" w:cs="Arial" w:hint="cs"/>
          <w:color w:val="000000" w:themeColor="text1"/>
          <w:rtl/>
        </w:rPr>
        <w:t>עולמית מ</w:t>
      </w:r>
      <w:r w:rsidRPr="00F00737">
        <w:rPr>
          <w:rFonts w:ascii="Arial" w:hAnsi="Arial" w:cs="Arial" w:hint="cs"/>
          <w:color w:val="000000" w:themeColor="text1"/>
          <w:rtl/>
        </w:rPr>
        <w:t xml:space="preserve">ובילה של פתרונות </w:t>
      </w:r>
      <w:r w:rsidRPr="00F00737">
        <w:rPr>
          <w:rFonts w:ascii="Arial" w:hAnsi="Arial" w:cs="Arial"/>
          <w:color w:val="000000" w:themeColor="text1"/>
        </w:rPr>
        <w:t>PPM</w:t>
      </w:r>
      <w:r w:rsidRPr="00F00737">
        <w:rPr>
          <w:rFonts w:ascii="Arial" w:hAnsi="Arial" w:cs="Arial" w:hint="cs"/>
          <w:color w:val="000000" w:themeColor="text1"/>
          <w:rtl/>
        </w:rPr>
        <w:t xml:space="preserve"> ו </w:t>
      </w:r>
      <w:r w:rsidRPr="00F00737">
        <w:rPr>
          <w:rFonts w:ascii="Arial" w:hAnsi="Arial" w:cs="Arial"/>
          <w:color w:val="000000" w:themeColor="text1"/>
          <w:rtl/>
        </w:rPr>
        <w:t>–</w:t>
      </w:r>
      <w:r w:rsidRPr="00F00737">
        <w:rPr>
          <w:rFonts w:ascii="Arial" w:hAnsi="Arial" w:cs="Arial" w:hint="cs"/>
          <w:color w:val="000000" w:themeColor="text1"/>
          <w:rtl/>
        </w:rPr>
        <w:t xml:space="preserve"> </w:t>
      </w:r>
      <w:r w:rsidRPr="00F00737">
        <w:rPr>
          <w:rFonts w:ascii="Arial" w:hAnsi="Arial" w:cs="Arial"/>
          <w:color w:val="000000" w:themeColor="text1"/>
        </w:rPr>
        <w:t>Agile</w:t>
      </w:r>
      <w:r w:rsidRPr="00F00737">
        <w:rPr>
          <w:rFonts w:ascii="Arial" w:hAnsi="Arial" w:cs="Arial" w:hint="cs"/>
          <w:color w:val="000000" w:themeColor="text1"/>
          <w:rtl/>
        </w:rPr>
        <w:t xml:space="preserve"> ונמשיך להשקיע </w:t>
      </w:r>
      <w:r w:rsidR="00480F98" w:rsidRPr="00F00737">
        <w:rPr>
          <w:rFonts w:ascii="Arial" w:hAnsi="Arial" w:cs="Arial" w:hint="cs"/>
          <w:color w:val="000000" w:themeColor="text1"/>
          <w:rtl/>
        </w:rPr>
        <w:t xml:space="preserve">בכך </w:t>
      </w:r>
      <w:r w:rsidRPr="00F00737">
        <w:rPr>
          <w:rFonts w:ascii="Arial" w:hAnsi="Arial" w:cs="Arial" w:hint="cs"/>
          <w:color w:val="000000" w:themeColor="text1"/>
          <w:rtl/>
        </w:rPr>
        <w:t xml:space="preserve">גם בעתיד". </w:t>
      </w:r>
    </w:p>
    <w:p w14:paraId="028C5CA6" w14:textId="7D1855B0" w:rsidR="004A46AD" w:rsidRPr="00F00737" w:rsidRDefault="009340B7" w:rsidP="00CF086C">
      <w:pPr>
        <w:jc w:val="both"/>
        <w:rPr>
          <w:rFonts w:ascii="Arial" w:hAnsi="Arial" w:cs="Arial"/>
          <w:color w:val="000000" w:themeColor="text1"/>
          <w:rtl/>
        </w:rPr>
      </w:pPr>
      <w:r w:rsidRPr="00F00737">
        <w:rPr>
          <w:rFonts w:ascii="Arial" w:hAnsi="Arial" w:cs="Arial" w:hint="cs"/>
          <w:color w:val="000000" w:themeColor="text1"/>
          <w:rtl/>
        </w:rPr>
        <w:t>לקוחות</w:t>
      </w:r>
      <w:r w:rsidR="00DB0BA0" w:rsidRPr="00F00737">
        <w:rPr>
          <w:rFonts w:ascii="Arial" w:hAnsi="Arial" w:cs="Arial" w:hint="cs"/>
          <w:color w:val="000000" w:themeColor="text1"/>
          <w:rtl/>
        </w:rPr>
        <w:t xml:space="preserve"> </w:t>
      </w:r>
      <w:r w:rsidR="00D30DF8" w:rsidRPr="00F00737">
        <w:rPr>
          <w:rFonts w:ascii="Arial" w:hAnsi="Arial" w:cs="Arial"/>
          <w:color w:val="000000" w:themeColor="text1"/>
        </w:rPr>
        <w:t>Planview</w:t>
      </w:r>
      <w:r w:rsidR="00D30DF8" w:rsidRPr="00F00737">
        <w:rPr>
          <w:rFonts w:ascii="Arial" w:hAnsi="Arial" w:cs="Arial" w:hint="cs"/>
          <w:color w:val="000000" w:themeColor="text1"/>
          <w:rtl/>
        </w:rPr>
        <w:t xml:space="preserve">, </w:t>
      </w:r>
      <w:r w:rsidR="00D30DF8" w:rsidRPr="00F00737">
        <w:rPr>
          <w:rFonts w:ascii="Arial" w:hAnsi="Arial" w:cs="Arial"/>
          <w:color w:val="000000" w:themeColor="text1"/>
        </w:rPr>
        <w:t>Clarizen</w:t>
      </w:r>
      <w:r w:rsidR="00D30DF8" w:rsidRPr="00F00737">
        <w:rPr>
          <w:rFonts w:ascii="Arial" w:hAnsi="Arial" w:cs="Arial" w:hint="cs"/>
          <w:color w:val="000000" w:themeColor="text1"/>
          <w:rtl/>
        </w:rPr>
        <w:t xml:space="preserve"> ו </w:t>
      </w:r>
      <w:r w:rsidR="00D30DF8" w:rsidRPr="00F00737">
        <w:rPr>
          <w:rFonts w:ascii="Arial" w:hAnsi="Arial" w:cs="Arial"/>
          <w:color w:val="000000" w:themeColor="text1"/>
          <w:rtl/>
        </w:rPr>
        <w:t>–</w:t>
      </w:r>
      <w:r w:rsidR="00D30DF8" w:rsidRPr="00F00737">
        <w:rPr>
          <w:rFonts w:ascii="Arial" w:hAnsi="Arial" w:cs="Arial" w:hint="cs"/>
          <w:color w:val="000000" w:themeColor="text1"/>
          <w:rtl/>
        </w:rPr>
        <w:t xml:space="preserve"> </w:t>
      </w:r>
      <w:r w:rsidR="00D30DF8" w:rsidRPr="00F00737">
        <w:rPr>
          <w:rFonts w:ascii="Arial" w:hAnsi="Arial" w:cs="Arial"/>
          <w:color w:val="000000" w:themeColor="text1"/>
        </w:rPr>
        <w:t>Changepoint</w:t>
      </w:r>
      <w:r w:rsidRPr="00F00737">
        <w:rPr>
          <w:rFonts w:ascii="Arial" w:hAnsi="Arial" w:cs="Arial" w:hint="cs"/>
          <w:color w:val="000000" w:themeColor="text1"/>
          <w:rtl/>
        </w:rPr>
        <w:t xml:space="preserve"> יוכלו </w:t>
      </w:r>
      <w:r w:rsidR="00A81BDA" w:rsidRPr="00F00737">
        <w:rPr>
          <w:rFonts w:ascii="Arial" w:hAnsi="Arial" w:cs="Arial" w:hint="cs"/>
          <w:color w:val="000000" w:themeColor="text1"/>
          <w:rtl/>
        </w:rPr>
        <w:t xml:space="preserve">מעתה </w:t>
      </w:r>
      <w:r w:rsidRPr="00F00737">
        <w:rPr>
          <w:rFonts w:ascii="Arial" w:hAnsi="Arial" w:cs="Arial" w:hint="cs"/>
          <w:color w:val="000000" w:themeColor="text1"/>
          <w:rtl/>
        </w:rPr>
        <w:t xml:space="preserve">ליישם </w:t>
      </w:r>
      <w:r w:rsidR="00D30DF8" w:rsidRPr="00F00737">
        <w:rPr>
          <w:rFonts w:ascii="Arial" w:hAnsi="Arial" w:cs="Arial" w:hint="cs"/>
          <w:color w:val="000000" w:themeColor="text1"/>
          <w:rtl/>
        </w:rPr>
        <w:t xml:space="preserve">שירותים משולבים </w:t>
      </w:r>
      <w:r w:rsidRPr="00F00737">
        <w:rPr>
          <w:rFonts w:ascii="Arial" w:hAnsi="Arial" w:cs="Arial" w:hint="cs"/>
          <w:color w:val="000000" w:themeColor="text1"/>
          <w:rtl/>
        </w:rPr>
        <w:t xml:space="preserve">לניהול </w:t>
      </w:r>
      <w:r w:rsidR="00D30DF8" w:rsidRPr="00F00737">
        <w:rPr>
          <w:rFonts w:ascii="Arial" w:hAnsi="Arial" w:cs="Arial" w:hint="cs"/>
          <w:color w:val="000000" w:themeColor="text1"/>
          <w:rtl/>
        </w:rPr>
        <w:t xml:space="preserve">פרויקטים </w:t>
      </w:r>
      <w:r w:rsidR="00D30DF8" w:rsidRPr="00F00737">
        <w:rPr>
          <w:rFonts w:ascii="Arial" w:hAnsi="Arial" w:cs="Arial"/>
          <w:color w:val="000000" w:themeColor="text1"/>
        </w:rPr>
        <w:t>(PMO)</w:t>
      </w:r>
      <w:r w:rsidR="00D30DF8" w:rsidRPr="00F00737">
        <w:rPr>
          <w:rFonts w:ascii="Arial" w:hAnsi="Arial" w:cs="Arial" w:hint="cs"/>
          <w:color w:val="000000" w:themeColor="text1"/>
          <w:rtl/>
        </w:rPr>
        <w:t>, ניהול פרויקטים ארגוני</w:t>
      </w:r>
      <w:r w:rsidRPr="00F00737">
        <w:rPr>
          <w:rFonts w:ascii="Arial" w:hAnsi="Arial" w:cs="Arial" w:hint="cs"/>
          <w:color w:val="000000" w:themeColor="text1"/>
          <w:rtl/>
        </w:rPr>
        <w:t>י</w:t>
      </w:r>
      <w:r w:rsidR="00D30DF8" w:rsidRPr="00F00737">
        <w:rPr>
          <w:rFonts w:ascii="Arial" w:hAnsi="Arial" w:cs="Arial" w:hint="cs"/>
          <w:color w:val="000000" w:themeColor="text1"/>
          <w:rtl/>
        </w:rPr>
        <w:t xml:space="preserve">ם משותפים </w:t>
      </w:r>
      <w:r w:rsidR="00D30DF8" w:rsidRPr="00F00737">
        <w:rPr>
          <w:rFonts w:ascii="Arial" w:hAnsi="Arial" w:cs="Arial"/>
          <w:color w:val="000000" w:themeColor="text1"/>
        </w:rPr>
        <w:t>(PPM)</w:t>
      </w:r>
      <w:r w:rsidR="00D30DF8" w:rsidRPr="00F00737">
        <w:rPr>
          <w:rFonts w:ascii="Arial" w:hAnsi="Arial" w:cs="Arial" w:hint="cs"/>
          <w:color w:val="000000" w:themeColor="text1"/>
          <w:rtl/>
        </w:rPr>
        <w:t xml:space="preserve"> ואוטומצי</w:t>
      </w:r>
      <w:r w:rsidRPr="00F00737">
        <w:rPr>
          <w:rFonts w:ascii="Arial" w:hAnsi="Arial" w:cs="Arial" w:hint="cs"/>
          <w:color w:val="000000" w:themeColor="text1"/>
          <w:rtl/>
        </w:rPr>
        <w:t>ה של</w:t>
      </w:r>
      <w:r w:rsidR="00D30DF8" w:rsidRPr="00F00737">
        <w:rPr>
          <w:rFonts w:ascii="Arial" w:hAnsi="Arial" w:cs="Arial" w:hint="cs"/>
          <w:color w:val="000000" w:themeColor="text1"/>
          <w:rtl/>
        </w:rPr>
        <w:t xml:space="preserve"> שירותים מקצועיים </w:t>
      </w:r>
      <w:r w:rsidR="00D30DF8" w:rsidRPr="00F00737">
        <w:rPr>
          <w:rFonts w:ascii="Arial" w:hAnsi="Arial" w:cs="Arial"/>
          <w:color w:val="000000" w:themeColor="text1"/>
        </w:rPr>
        <w:t>(PSA)</w:t>
      </w:r>
      <w:r w:rsidR="00D30DF8" w:rsidRPr="00F00737">
        <w:rPr>
          <w:rFonts w:ascii="Arial" w:hAnsi="Arial" w:cs="Arial" w:hint="cs"/>
          <w:color w:val="000000" w:themeColor="text1"/>
          <w:rtl/>
        </w:rPr>
        <w:t>. מערך פתרונות זה יספק כלים ומשאבים טובים יותר לתכנן ולבצע מהלכים אסטרטגיים</w:t>
      </w:r>
      <w:r w:rsidR="004A46AD" w:rsidRPr="00F00737">
        <w:rPr>
          <w:rFonts w:ascii="Arial" w:hAnsi="Arial" w:cs="Arial" w:hint="cs"/>
          <w:color w:val="000000" w:themeColor="text1"/>
          <w:rtl/>
        </w:rPr>
        <w:t xml:space="preserve"> מרכזיים</w:t>
      </w:r>
      <w:r w:rsidR="00D30DF8" w:rsidRPr="00F00737">
        <w:rPr>
          <w:rFonts w:ascii="Arial" w:hAnsi="Arial" w:cs="Arial" w:hint="cs"/>
          <w:color w:val="000000" w:themeColor="text1"/>
          <w:rtl/>
        </w:rPr>
        <w:t xml:space="preserve"> בארגון. </w:t>
      </w:r>
      <w:r w:rsidR="004A46AD" w:rsidRPr="00F00737">
        <w:rPr>
          <w:rFonts w:ascii="Arial" w:hAnsi="Arial" w:cs="Arial" w:hint="cs"/>
          <w:color w:val="000000" w:themeColor="text1"/>
          <w:rtl/>
        </w:rPr>
        <w:t xml:space="preserve">השילוב יחולל שינוי בשוק וכבר זכה לתגובות נלהבות מצד הלקוחות. </w:t>
      </w:r>
    </w:p>
    <w:p w14:paraId="6447B2AD" w14:textId="7F8E082A" w:rsidR="00481E8D" w:rsidRPr="00F00737" w:rsidRDefault="00532366" w:rsidP="00BF5D7D">
      <w:pPr>
        <w:jc w:val="both"/>
        <w:rPr>
          <w:rFonts w:ascii="Arial" w:hAnsi="Arial" w:cs="Arial"/>
          <w:color w:val="000000" w:themeColor="text1"/>
          <w:rtl/>
        </w:rPr>
      </w:pPr>
      <w:r w:rsidRPr="00F00737">
        <w:rPr>
          <w:rFonts w:ascii="Arial" w:hAnsi="Arial" w:cs="Arial" w:hint="cs"/>
          <w:color w:val="000000" w:themeColor="text1"/>
          <w:rtl/>
        </w:rPr>
        <w:t>אופי העבודה השתנה בצורה ניכרת בשנים האחרונות וגר</w:t>
      </w:r>
      <w:r w:rsidR="009A0740" w:rsidRPr="00F00737">
        <w:rPr>
          <w:rFonts w:ascii="Arial" w:hAnsi="Arial" w:cs="Arial" w:hint="cs"/>
          <w:color w:val="000000" w:themeColor="text1"/>
          <w:rtl/>
        </w:rPr>
        <w:t>ם</w:t>
      </w:r>
      <w:r w:rsidRPr="00F00737">
        <w:rPr>
          <w:rFonts w:ascii="Arial" w:hAnsi="Arial" w:cs="Arial" w:hint="cs"/>
          <w:color w:val="000000" w:themeColor="text1"/>
          <w:rtl/>
        </w:rPr>
        <w:t xml:space="preserve"> לדרגי ניהול בתחומים שונים לבצע חשיבה מחודשת על האופן בו </w:t>
      </w:r>
      <w:r w:rsidR="009340B7" w:rsidRPr="00F00737">
        <w:rPr>
          <w:rFonts w:ascii="Arial" w:hAnsi="Arial" w:cs="Arial" w:hint="cs"/>
          <w:color w:val="000000" w:themeColor="text1"/>
          <w:rtl/>
        </w:rPr>
        <w:t>ה</w:t>
      </w:r>
      <w:r w:rsidRPr="00F00737">
        <w:rPr>
          <w:rFonts w:ascii="Arial" w:hAnsi="Arial" w:cs="Arial" w:hint="cs"/>
          <w:color w:val="000000" w:themeColor="text1"/>
          <w:rtl/>
        </w:rPr>
        <w:t xml:space="preserve">ארגונים </w:t>
      </w:r>
      <w:r w:rsidR="009340B7" w:rsidRPr="00F00737">
        <w:rPr>
          <w:rFonts w:ascii="Arial" w:hAnsi="Arial" w:cs="Arial" w:hint="cs"/>
          <w:color w:val="000000" w:themeColor="text1"/>
          <w:rtl/>
        </w:rPr>
        <w:t xml:space="preserve">שלהם </w:t>
      </w:r>
      <w:r w:rsidRPr="00F00737">
        <w:rPr>
          <w:rFonts w:ascii="Arial" w:hAnsi="Arial" w:cs="Arial" w:hint="cs"/>
          <w:color w:val="000000" w:themeColor="text1"/>
          <w:rtl/>
        </w:rPr>
        <w:t xml:space="preserve">יכולים לתכנן, לבצע ולהעצים צוותי עבודה בסביבה הדיגיטלית. שינוי זה מיקד את </w:t>
      </w:r>
      <w:r w:rsidR="00CF086C" w:rsidRPr="00F00737">
        <w:rPr>
          <w:rFonts w:ascii="Arial" w:hAnsi="Arial" w:cs="Arial" w:hint="cs"/>
          <w:color w:val="000000" w:themeColor="text1"/>
          <w:rtl/>
        </w:rPr>
        <w:t xml:space="preserve">החשיבות ואת הערך האסטרטגי ביישום מערך פתרונות כולל של יכולות </w:t>
      </w:r>
      <w:r w:rsidR="00CF086C" w:rsidRPr="00F00737">
        <w:rPr>
          <w:rFonts w:ascii="Arial" w:hAnsi="Arial" w:cs="Arial"/>
          <w:color w:val="000000" w:themeColor="text1"/>
        </w:rPr>
        <w:t>Portfolio Management</w:t>
      </w:r>
      <w:r w:rsidR="00CF086C" w:rsidRPr="00F00737">
        <w:rPr>
          <w:rFonts w:ascii="Arial" w:hAnsi="Arial" w:cs="Arial" w:hint="cs"/>
          <w:color w:val="000000" w:themeColor="text1"/>
          <w:rtl/>
        </w:rPr>
        <w:t xml:space="preserve">, </w:t>
      </w:r>
      <w:r w:rsidR="00CF086C" w:rsidRPr="00F00737">
        <w:rPr>
          <w:rFonts w:ascii="Arial" w:hAnsi="Arial" w:cs="Arial"/>
          <w:color w:val="000000" w:themeColor="text1"/>
        </w:rPr>
        <w:t>Work Management</w:t>
      </w:r>
      <w:r w:rsidR="00CF086C" w:rsidRPr="00F00737">
        <w:rPr>
          <w:rFonts w:ascii="Arial" w:hAnsi="Arial" w:cs="Arial" w:hint="cs"/>
          <w:color w:val="000000" w:themeColor="text1"/>
          <w:rtl/>
        </w:rPr>
        <w:t xml:space="preserve"> ו </w:t>
      </w:r>
      <w:r w:rsidR="00CF086C" w:rsidRPr="00F00737">
        <w:rPr>
          <w:rFonts w:ascii="Arial" w:hAnsi="Arial" w:cs="Arial"/>
          <w:color w:val="000000" w:themeColor="text1"/>
          <w:rtl/>
        </w:rPr>
        <w:t>–</w:t>
      </w:r>
      <w:r w:rsidR="00CF086C" w:rsidRPr="00F00737">
        <w:rPr>
          <w:rFonts w:ascii="Arial" w:hAnsi="Arial" w:cs="Arial" w:hint="cs"/>
          <w:color w:val="000000" w:themeColor="text1"/>
          <w:rtl/>
        </w:rPr>
        <w:t xml:space="preserve"> </w:t>
      </w:r>
      <w:r w:rsidR="00CF086C" w:rsidRPr="00F00737">
        <w:rPr>
          <w:rFonts w:ascii="Arial" w:hAnsi="Arial" w:cs="Arial"/>
          <w:color w:val="000000" w:themeColor="text1"/>
        </w:rPr>
        <w:t>Enterprise Agile Planning</w:t>
      </w:r>
      <w:r w:rsidR="00CF086C" w:rsidRPr="00F00737">
        <w:rPr>
          <w:rFonts w:ascii="Arial" w:hAnsi="Arial" w:cs="Arial" w:hint="cs"/>
          <w:color w:val="000000" w:themeColor="text1"/>
          <w:rtl/>
        </w:rPr>
        <w:t xml:space="preserve"> </w:t>
      </w:r>
      <w:r w:rsidRPr="00F00737">
        <w:rPr>
          <w:rFonts w:ascii="Arial" w:hAnsi="Arial" w:cs="Arial" w:hint="cs"/>
          <w:color w:val="000000" w:themeColor="text1"/>
          <w:rtl/>
        </w:rPr>
        <w:t xml:space="preserve">כפי שבא לידי ביטוי </w:t>
      </w:r>
      <w:r w:rsidR="009340B7" w:rsidRPr="00F00737">
        <w:rPr>
          <w:rFonts w:ascii="Arial" w:hAnsi="Arial" w:cs="Arial" w:hint="cs"/>
          <w:color w:val="000000" w:themeColor="text1"/>
          <w:rtl/>
        </w:rPr>
        <w:t xml:space="preserve">לאחרונה </w:t>
      </w:r>
      <w:r w:rsidRPr="00F00737">
        <w:rPr>
          <w:rFonts w:ascii="Arial" w:hAnsi="Arial" w:cs="Arial" w:hint="cs"/>
          <w:color w:val="000000" w:themeColor="text1"/>
          <w:rtl/>
        </w:rPr>
        <w:t xml:space="preserve">מיזוגים, תהליכי הנפקה ורכישות של שחקנים בולטים בתחום. הרקורד העשיר של </w:t>
      </w:r>
      <w:r w:rsidRPr="00F00737">
        <w:rPr>
          <w:rFonts w:ascii="Arial" w:hAnsi="Arial" w:cs="Arial"/>
          <w:color w:val="000000" w:themeColor="text1"/>
        </w:rPr>
        <w:t>Planview</w:t>
      </w:r>
      <w:r w:rsidRPr="00F00737">
        <w:rPr>
          <w:rFonts w:ascii="Arial" w:hAnsi="Arial" w:cs="Arial" w:hint="cs"/>
          <w:color w:val="000000" w:themeColor="text1"/>
          <w:rtl/>
        </w:rPr>
        <w:t xml:space="preserve"> ומהלכי הרכישה של שתי החברות, </w:t>
      </w:r>
      <w:r w:rsidRPr="00F00737">
        <w:rPr>
          <w:rFonts w:ascii="Arial" w:hAnsi="Arial" w:cs="Arial"/>
          <w:color w:val="000000" w:themeColor="text1"/>
        </w:rPr>
        <w:t>Clarizen</w:t>
      </w:r>
      <w:r w:rsidRPr="00F00737">
        <w:rPr>
          <w:rFonts w:ascii="Arial" w:hAnsi="Arial" w:cs="Arial" w:hint="cs"/>
          <w:color w:val="000000" w:themeColor="text1"/>
          <w:rtl/>
        </w:rPr>
        <w:t xml:space="preserve"> </w:t>
      </w:r>
      <w:r w:rsidR="009340B7" w:rsidRPr="00F00737">
        <w:rPr>
          <w:rFonts w:ascii="Arial" w:hAnsi="Arial" w:cs="Arial" w:hint="cs"/>
          <w:color w:val="000000" w:themeColor="text1"/>
          <w:rtl/>
        </w:rPr>
        <w:t>ו</w:t>
      </w:r>
      <w:r w:rsidRPr="00F00737">
        <w:rPr>
          <w:rFonts w:ascii="Arial" w:hAnsi="Arial" w:cs="Arial"/>
          <w:color w:val="000000" w:themeColor="text1"/>
          <w:rtl/>
        </w:rPr>
        <w:t>–</w:t>
      </w:r>
      <w:r w:rsidRPr="00F00737">
        <w:rPr>
          <w:rFonts w:ascii="Arial" w:hAnsi="Arial" w:cs="Arial" w:hint="cs"/>
          <w:color w:val="000000" w:themeColor="text1"/>
          <w:rtl/>
        </w:rPr>
        <w:t xml:space="preserve"> </w:t>
      </w:r>
      <w:r w:rsidRPr="00F00737">
        <w:rPr>
          <w:rFonts w:ascii="Arial" w:hAnsi="Arial" w:cs="Arial"/>
          <w:color w:val="000000" w:themeColor="text1"/>
        </w:rPr>
        <w:t>Changepoint</w:t>
      </w:r>
      <w:r w:rsidRPr="00F00737">
        <w:rPr>
          <w:rFonts w:ascii="Arial" w:hAnsi="Arial" w:cs="Arial" w:hint="cs"/>
          <w:color w:val="000000" w:themeColor="text1"/>
          <w:rtl/>
        </w:rPr>
        <w:t xml:space="preserve">, </w:t>
      </w:r>
      <w:r w:rsidR="00426F13" w:rsidRPr="00F00737">
        <w:rPr>
          <w:rFonts w:ascii="Arial" w:hAnsi="Arial" w:cs="Arial" w:hint="cs"/>
          <w:color w:val="000000" w:themeColor="text1"/>
          <w:rtl/>
        </w:rPr>
        <w:t xml:space="preserve">מספקים </w:t>
      </w:r>
      <w:r w:rsidRPr="00F00737">
        <w:rPr>
          <w:rFonts w:ascii="Arial" w:hAnsi="Arial" w:cs="Arial" w:hint="cs"/>
          <w:color w:val="000000" w:themeColor="text1"/>
          <w:rtl/>
        </w:rPr>
        <w:t xml:space="preserve">יחד חבילה מקיפה של פתרונות המציבים אותה בעמדה מובילה בשוק העולמי. </w:t>
      </w:r>
    </w:p>
    <w:p w14:paraId="6CB44CF4" w14:textId="06DC2C6C" w:rsidR="00532366" w:rsidRPr="00F00737" w:rsidRDefault="00C03AAD" w:rsidP="00BF5D7D">
      <w:pPr>
        <w:jc w:val="both"/>
        <w:rPr>
          <w:rFonts w:ascii="Arial" w:hAnsi="Arial" w:cs="Arial"/>
          <w:color w:val="000000" w:themeColor="text1"/>
          <w:rtl/>
        </w:rPr>
      </w:pPr>
      <w:r w:rsidRPr="00F00737">
        <w:rPr>
          <w:rFonts w:ascii="Arial" w:hAnsi="Arial" w:cs="Arial" w:hint="cs"/>
          <w:color w:val="000000" w:themeColor="text1"/>
          <w:rtl/>
        </w:rPr>
        <w:t xml:space="preserve">"מגמת הרכישות והמיזוגים בתחום מעידה על הצורך הגדל של חברות לאמץ </w:t>
      </w:r>
      <w:r w:rsidR="00007B17" w:rsidRPr="00F00737">
        <w:rPr>
          <w:rFonts w:ascii="Arial" w:hAnsi="Arial" w:cs="Arial" w:hint="cs"/>
          <w:color w:val="000000" w:themeColor="text1"/>
          <w:rtl/>
        </w:rPr>
        <w:t xml:space="preserve">כלים </w:t>
      </w:r>
      <w:r w:rsidRPr="00F00737">
        <w:rPr>
          <w:rFonts w:ascii="Arial" w:hAnsi="Arial" w:cs="Arial" w:hint="cs"/>
          <w:color w:val="000000" w:themeColor="text1"/>
          <w:rtl/>
        </w:rPr>
        <w:t xml:space="preserve">ולנהל את האופן בו </w:t>
      </w:r>
      <w:r w:rsidR="009A0740" w:rsidRPr="00F00737">
        <w:rPr>
          <w:rFonts w:ascii="Arial" w:hAnsi="Arial" w:cs="Arial" w:hint="cs"/>
          <w:color w:val="000000" w:themeColor="text1"/>
          <w:rtl/>
        </w:rPr>
        <w:t xml:space="preserve">הן </w:t>
      </w:r>
      <w:r w:rsidR="00256704" w:rsidRPr="00F00737">
        <w:rPr>
          <w:rFonts w:ascii="Arial" w:hAnsi="Arial" w:cs="Arial" w:hint="cs"/>
          <w:color w:val="000000" w:themeColor="text1"/>
          <w:rtl/>
        </w:rPr>
        <w:t>פועלות, במיוחד</w:t>
      </w:r>
      <w:r w:rsidR="00007B17" w:rsidRPr="00F00737">
        <w:rPr>
          <w:rFonts w:ascii="Arial" w:hAnsi="Arial" w:cs="Arial" w:hint="cs"/>
          <w:color w:val="000000" w:themeColor="text1"/>
          <w:rtl/>
        </w:rPr>
        <w:t xml:space="preserve"> </w:t>
      </w:r>
      <w:r w:rsidRPr="00F00737">
        <w:rPr>
          <w:rFonts w:ascii="Arial" w:hAnsi="Arial" w:cs="Arial" w:hint="cs"/>
          <w:color w:val="000000" w:themeColor="text1"/>
          <w:rtl/>
        </w:rPr>
        <w:t xml:space="preserve">על רקע השינויים המהירים בכלכלה העולמית ובסביבה </w:t>
      </w:r>
      <w:r w:rsidR="00007B17" w:rsidRPr="00F00737">
        <w:rPr>
          <w:rFonts w:ascii="Arial" w:hAnsi="Arial" w:cs="Arial" w:hint="cs"/>
          <w:color w:val="000000" w:themeColor="text1"/>
          <w:rtl/>
        </w:rPr>
        <w:t>ה</w:t>
      </w:r>
      <w:r w:rsidRPr="00F00737">
        <w:rPr>
          <w:rFonts w:ascii="Arial" w:hAnsi="Arial" w:cs="Arial" w:hint="cs"/>
          <w:color w:val="000000" w:themeColor="text1"/>
          <w:rtl/>
        </w:rPr>
        <w:t>תחרותית</w:t>
      </w:r>
      <w:r w:rsidR="00426F13" w:rsidRPr="00F00737">
        <w:rPr>
          <w:rFonts w:ascii="Arial" w:hAnsi="Arial" w:cs="Arial" w:hint="cs"/>
          <w:color w:val="000000" w:themeColor="text1"/>
          <w:rtl/>
        </w:rPr>
        <w:t>"</w:t>
      </w:r>
      <w:r w:rsidRPr="00F00737">
        <w:rPr>
          <w:rFonts w:ascii="Arial" w:hAnsi="Arial" w:cs="Arial" w:hint="cs"/>
          <w:color w:val="000000" w:themeColor="text1"/>
          <w:rtl/>
        </w:rPr>
        <w:t xml:space="preserve">, </w:t>
      </w:r>
      <w:r w:rsidR="00007B17" w:rsidRPr="00F00737">
        <w:rPr>
          <w:rFonts w:ascii="Arial" w:hAnsi="Arial" w:cs="Arial" w:hint="cs"/>
          <w:color w:val="000000" w:themeColor="text1"/>
          <w:rtl/>
        </w:rPr>
        <w:t xml:space="preserve">מסרה </w:t>
      </w:r>
      <w:r w:rsidRPr="00F00737">
        <w:rPr>
          <w:rFonts w:ascii="Arial" w:hAnsi="Arial" w:cs="Arial" w:hint="cs"/>
          <w:color w:val="000000" w:themeColor="text1"/>
          <w:rtl/>
        </w:rPr>
        <w:t xml:space="preserve">מלינדה בלאו, מנהלת מחקר </w:t>
      </w:r>
      <w:r w:rsidRPr="00F00737">
        <w:rPr>
          <w:rFonts w:ascii="Arial" w:hAnsi="Arial" w:cs="Arial"/>
          <w:color w:val="000000" w:themeColor="text1"/>
        </w:rPr>
        <w:t xml:space="preserve">Agile ALM, Quality and </w:t>
      </w:r>
      <w:r w:rsidR="00007B17" w:rsidRPr="00F00737">
        <w:rPr>
          <w:rFonts w:ascii="Arial" w:hAnsi="Arial" w:cs="Arial"/>
          <w:color w:val="000000" w:themeColor="text1"/>
        </w:rPr>
        <w:t>Portfolio</w:t>
      </w:r>
      <w:r w:rsidRPr="00F00737">
        <w:rPr>
          <w:rFonts w:ascii="Arial" w:hAnsi="Arial" w:cs="Arial" w:hint="cs"/>
          <w:color w:val="000000" w:themeColor="text1"/>
          <w:rtl/>
        </w:rPr>
        <w:t xml:space="preserve"> בחברת </w:t>
      </w:r>
      <w:r w:rsidRPr="00F00737">
        <w:rPr>
          <w:rFonts w:ascii="Arial" w:hAnsi="Arial" w:cs="Arial"/>
          <w:color w:val="000000" w:themeColor="text1"/>
        </w:rPr>
        <w:t>IDC</w:t>
      </w:r>
      <w:r w:rsidRPr="00F00737">
        <w:rPr>
          <w:rFonts w:ascii="Arial" w:hAnsi="Arial" w:cs="Arial" w:hint="cs"/>
          <w:color w:val="000000" w:themeColor="text1"/>
          <w:rtl/>
        </w:rPr>
        <w:t xml:space="preserve">. "צורך זה ילך ויגדל גם בעתיד. רכישה כפולה זו מצד </w:t>
      </w:r>
      <w:r w:rsidRPr="00F00737">
        <w:rPr>
          <w:rFonts w:ascii="Arial" w:hAnsi="Arial" w:cs="Arial"/>
          <w:color w:val="000000" w:themeColor="text1"/>
        </w:rPr>
        <w:t>Planview</w:t>
      </w:r>
      <w:r w:rsidRPr="00F00737">
        <w:rPr>
          <w:rFonts w:ascii="Arial" w:hAnsi="Arial" w:cs="Arial" w:hint="cs"/>
          <w:color w:val="000000" w:themeColor="text1"/>
          <w:rtl/>
        </w:rPr>
        <w:t xml:space="preserve"> היא מרגשת במיוחד ותאפשר לה להתרחב במספר שווקים </w:t>
      </w:r>
      <w:r w:rsidR="00007B17" w:rsidRPr="00F00737">
        <w:rPr>
          <w:rFonts w:ascii="Arial" w:hAnsi="Arial" w:cs="Arial" w:hint="cs"/>
          <w:color w:val="000000" w:themeColor="text1"/>
          <w:rtl/>
        </w:rPr>
        <w:t xml:space="preserve">במקביל </w:t>
      </w:r>
      <w:r w:rsidRPr="00F00737">
        <w:rPr>
          <w:rFonts w:ascii="Arial" w:hAnsi="Arial" w:cs="Arial" w:hint="cs"/>
          <w:color w:val="000000" w:themeColor="text1"/>
          <w:rtl/>
        </w:rPr>
        <w:t xml:space="preserve">ואנו צופים כי שילוב חברות זה ימצב אותה היטב </w:t>
      </w:r>
      <w:r w:rsidR="00007B17" w:rsidRPr="00F00737">
        <w:rPr>
          <w:rFonts w:ascii="Arial" w:hAnsi="Arial" w:cs="Arial" w:hint="cs"/>
          <w:color w:val="000000" w:themeColor="text1"/>
          <w:rtl/>
        </w:rPr>
        <w:t>בשלב הנוכחי וגם בעתיד</w:t>
      </w:r>
      <w:r w:rsidRPr="00F00737">
        <w:rPr>
          <w:rFonts w:ascii="Arial" w:hAnsi="Arial" w:cs="Arial" w:hint="cs"/>
          <w:color w:val="000000" w:themeColor="text1"/>
          <w:rtl/>
        </w:rPr>
        <w:t>."</w:t>
      </w:r>
    </w:p>
    <w:p w14:paraId="58299A3B" w14:textId="20CC07A1" w:rsidR="00256704" w:rsidRPr="00F00737" w:rsidRDefault="00256704" w:rsidP="00F00737">
      <w:pPr>
        <w:jc w:val="both"/>
        <w:rPr>
          <w:rFonts w:ascii="Arial" w:hAnsi="Arial" w:cs="Arial"/>
          <w:color w:val="000000" w:themeColor="text1"/>
          <w:sz w:val="24"/>
          <w:szCs w:val="24"/>
        </w:rPr>
      </w:pPr>
      <w:r w:rsidRPr="00F00737">
        <w:rPr>
          <w:rFonts w:ascii="Arial" w:hAnsi="Arial" w:cs="Arial" w:hint="cs"/>
          <w:color w:val="000000" w:themeColor="text1"/>
          <w:sz w:val="24"/>
          <w:szCs w:val="24"/>
          <w:rtl/>
        </w:rPr>
        <w:lastRenderedPageBreak/>
        <w:t xml:space="preserve"> </w:t>
      </w:r>
      <w:r w:rsidR="00D378FD" w:rsidRPr="00F00737">
        <w:rPr>
          <w:rFonts w:ascii="Arial" w:hAnsi="Arial" w:cs="Arial" w:hint="cs"/>
          <w:color w:val="000000" w:themeColor="text1"/>
          <w:sz w:val="24"/>
          <w:szCs w:val="24"/>
          <w:rtl/>
        </w:rPr>
        <w:t xml:space="preserve">מהלך </w:t>
      </w:r>
      <w:r w:rsidR="00426F13" w:rsidRPr="00F00737">
        <w:rPr>
          <w:rFonts w:ascii="Arial" w:hAnsi="Arial" w:cs="Arial" w:hint="cs"/>
          <w:color w:val="000000" w:themeColor="text1"/>
          <w:sz w:val="24"/>
          <w:szCs w:val="24"/>
          <w:rtl/>
        </w:rPr>
        <w:t xml:space="preserve">זה </w:t>
      </w:r>
      <w:r w:rsidR="000B7CB7" w:rsidRPr="00F00737">
        <w:rPr>
          <w:rFonts w:ascii="Arial" w:hAnsi="Arial" w:cs="Arial" w:hint="cs"/>
          <w:color w:val="000000" w:themeColor="text1"/>
          <w:sz w:val="24"/>
          <w:szCs w:val="24"/>
          <w:rtl/>
        </w:rPr>
        <w:t xml:space="preserve">מתבצע זמן לא רב לאחר ש </w:t>
      </w:r>
      <w:r w:rsidR="000B7CB7" w:rsidRPr="00F00737">
        <w:rPr>
          <w:rFonts w:ascii="Arial" w:hAnsi="Arial" w:cs="Arial"/>
          <w:color w:val="000000" w:themeColor="text1"/>
          <w:sz w:val="24"/>
          <w:szCs w:val="24"/>
          <w:rtl/>
        </w:rPr>
        <w:t>–</w:t>
      </w:r>
      <w:r w:rsidR="000B7CB7" w:rsidRPr="00F00737">
        <w:rPr>
          <w:rFonts w:ascii="Arial" w:hAnsi="Arial" w:cs="Arial" w:hint="cs"/>
          <w:color w:val="000000" w:themeColor="text1"/>
          <w:sz w:val="24"/>
          <w:szCs w:val="24"/>
          <w:rtl/>
        </w:rPr>
        <w:t xml:space="preserve"> </w:t>
      </w:r>
      <w:r w:rsidR="000B7CB7" w:rsidRPr="00F00737">
        <w:rPr>
          <w:rFonts w:ascii="Arial" w:hAnsi="Arial" w:cs="Arial"/>
          <w:color w:val="000000" w:themeColor="text1"/>
          <w:sz w:val="24"/>
          <w:szCs w:val="24"/>
        </w:rPr>
        <w:t>Planview</w:t>
      </w:r>
      <w:r w:rsidR="000B7CB7" w:rsidRPr="00F00737">
        <w:rPr>
          <w:rFonts w:ascii="Arial" w:hAnsi="Arial" w:cs="Arial" w:hint="cs"/>
          <w:color w:val="000000" w:themeColor="text1"/>
          <w:sz w:val="24"/>
          <w:szCs w:val="24"/>
          <w:rtl/>
        </w:rPr>
        <w:t xml:space="preserve"> נרכשה בדצמבר 2020 על ידי </w:t>
      </w:r>
      <w:r w:rsidR="000B7CB7" w:rsidRPr="00F00737">
        <w:rPr>
          <w:rFonts w:ascii="Arial" w:hAnsi="Arial" w:cs="Arial"/>
          <w:color w:val="000000" w:themeColor="text1"/>
          <w:sz w:val="24"/>
          <w:szCs w:val="24"/>
        </w:rPr>
        <w:t>TPG Capital</w:t>
      </w:r>
      <w:r w:rsidR="000B7CB7" w:rsidRPr="00F00737">
        <w:rPr>
          <w:rFonts w:ascii="Arial" w:hAnsi="Arial" w:cs="Arial" w:hint="cs"/>
          <w:color w:val="000000" w:themeColor="text1"/>
          <w:sz w:val="24"/>
          <w:szCs w:val="24"/>
          <w:rtl/>
        </w:rPr>
        <w:t xml:space="preserve"> ו </w:t>
      </w:r>
      <w:r w:rsidR="000B7CB7" w:rsidRPr="00F00737">
        <w:rPr>
          <w:rFonts w:ascii="Arial" w:hAnsi="Arial" w:cs="Arial"/>
          <w:color w:val="000000" w:themeColor="text1"/>
          <w:sz w:val="24"/>
          <w:szCs w:val="24"/>
          <w:rtl/>
        </w:rPr>
        <w:t>–</w:t>
      </w:r>
      <w:r w:rsidR="000B7CB7" w:rsidRPr="00F00737">
        <w:rPr>
          <w:rFonts w:ascii="Arial" w:hAnsi="Arial" w:cs="Arial" w:hint="cs"/>
          <w:color w:val="000000" w:themeColor="text1"/>
          <w:sz w:val="24"/>
          <w:szCs w:val="24"/>
          <w:rtl/>
        </w:rPr>
        <w:t xml:space="preserve"> </w:t>
      </w:r>
      <w:r w:rsidR="000B7CB7" w:rsidRPr="00F00737">
        <w:rPr>
          <w:rFonts w:ascii="Arial" w:hAnsi="Arial" w:cs="Arial" w:hint="cs"/>
          <w:color w:val="000000" w:themeColor="text1"/>
          <w:sz w:val="24"/>
          <w:szCs w:val="24"/>
        </w:rPr>
        <w:t>TA</w:t>
      </w:r>
      <w:r w:rsidR="000B7CB7" w:rsidRPr="00F00737">
        <w:rPr>
          <w:rFonts w:ascii="Arial" w:hAnsi="Arial" w:cs="Arial" w:hint="cs"/>
          <w:color w:val="000000" w:themeColor="text1"/>
          <w:sz w:val="24"/>
          <w:szCs w:val="24"/>
          <w:rtl/>
        </w:rPr>
        <w:t xml:space="preserve"> </w:t>
      </w:r>
      <w:r w:rsidR="000B7CB7" w:rsidRPr="00F00737">
        <w:rPr>
          <w:rFonts w:ascii="Arial" w:hAnsi="Arial" w:cs="Arial" w:hint="cs"/>
          <w:color w:val="000000" w:themeColor="text1"/>
          <w:sz w:val="24"/>
          <w:szCs w:val="24"/>
        </w:rPr>
        <w:t>A</w:t>
      </w:r>
      <w:r w:rsidR="000B7CB7" w:rsidRPr="00F00737">
        <w:rPr>
          <w:rFonts w:ascii="Arial" w:hAnsi="Arial" w:cs="Arial"/>
          <w:color w:val="000000" w:themeColor="text1"/>
          <w:sz w:val="24"/>
          <w:szCs w:val="24"/>
        </w:rPr>
        <w:t>ssociates</w:t>
      </w:r>
      <w:r w:rsidR="000B7CB7" w:rsidRPr="00F00737">
        <w:rPr>
          <w:rFonts w:ascii="Arial" w:hAnsi="Arial" w:cs="Arial" w:hint="cs"/>
          <w:color w:val="000000" w:themeColor="text1"/>
          <w:sz w:val="24"/>
          <w:szCs w:val="24"/>
          <w:rtl/>
        </w:rPr>
        <w:t xml:space="preserve"> </w:t>
      </w:r>
      <w:r w:rsidRPr="00F00737">
        <w:rPr>
          <w:rFonts w:ascii="Arial" w:hAnsi="Arial" w:cs="Arial" w:hint="cs"/>
          <w:color w:val="000000" w:themeColor="text1"/>
          <w:sz w:val="24"/>
          <w:szCs w:val="24"/>
          <w:rtl/>
        </w:rPr>
        <w:t xml:space="preserve">בהשקעה שנועדה למקד את </w:t>
      </w:r>
      <w:r w:rsidR="000B7CB7" w:rsidRPr="00F00737">
        <w:rPr>
          <w:rFonts w:ascii="Arial" w:hAnsi="Arial" w:cs="Arial" w:hint="cs"/>
          <w:color w:val="000000" w:themeColor="text1"/>
          <w:sz w:val="24"/>
          <w:szCs w:val="24"/>
          <w:rtl/>
        </w:rPr>
        <w:t xml:space="preserve">התרחבותה בשוק </w:t>
      </w:r>
      <w:r w:rsidRPr="00F00737">
        <w:rPr>
          <w:rFonts w:ascii="Arial" w:hAnsi="Arial" w:cs="Arial" w:hint="cs"/>
          <w:color w:val="000000" w:themeColor="text1"/>
          <w:sz w:val="24"/>
          <w:szCs w:val="24"/>
          <w:rtl/>
        </w:rPr>
        <w:t xml:space="preserve">ה- </w:t>
      </w:r>
      <w:r w:rsidRPr="00F00737">
        <w:rPr>
          <w:rFonts w:ascii="Arial" w:hAnsi="Arial" w:cs="Arial"/>
          <w:color w:val="000000" w:themeColor="text1"/>
          <w:sz w:val="24"/>
          <w:szCs w:val="24"/>
        </w:rPr>
        <w:t>Agile</w:t>
      </w:r>
      <w:r w:rsidRPr="00F00737">
        <w:rPr>
          <w:rFonts w:ascii="Arial" w:hAnsi="Arial" w:cs="Arial" w:hint="cs"/>
          <w:color w:val="000000" w:themeColor="text1"/>
          <w:sz w:val="24"/>
          <w:szCs w:val="24"/>
          <w:rtl/>
        </w:rPr>
        <w:t xml:space="preserve"> ו</w:t>
      </w:r>
      <w:r w:rsidR="000B7CB7" w:rsidRPr="00F00737">
        <w:rPr>
          <w:rFonts w:ascii="Arial" w:hAnsi="Arial" w:cs="Arial" w:hint="cs"/>
          <w:color w:val="000000" w:themeColor="text1"/>
          <w:sz w:val="24"/>
          <w:szCs w:val="24"/>
          <w:rtl/>
        </w:rPr>
        <w:t xml:space="preserve">ה </w:t>
      </w:r>
      <w:r w:rsidR="000B7CB7" w:rsidRPr="00F00737">
        <w:rPr>
          <w:rFonts w:ascii="Arial" w:hAnsi="Arial" w:cs="Arial"/>
          <w:color w:val="000000" w:themeColor="text1"/>
          <w:sz w:val="24"/>
          <w:szCs w:val="24"/>
          <w:rtl/>
        </w:rPr>
        <w:t>–</w:t>
      </w:r>
      <w:r w:rsidR="000B7CB7" w:rsidRPr="00F00737">
        <w:rPr>
          <w:rFonts w:ascii="Arial" w:hAnsi="Arial" w:cs="Arial" w:hint="cs"/>
          <w:color w:val="000000" w:themeColor="text1"/>
          <w:sz w:val="24"/>
          <w:szCs w:val="24"/>
          <w:rtl/>
        </w:rPr>
        <w:t xml:space="preserve"> </w:t>
      </w:r>
      <w:r w:rsidR="000B7CB7" w:rsidRPr="00F00737">
        <w:rPr>
          <w:rFonts w:ascii="Arial" w:hAnsi="Arial" w:cs="Arial" w:hint="cs"/>
          <w:color w:val="000000" w:themeColor="text1"/>
          <w:sz w:val="24"/>
          <w:szCs w:val="24"/>
        </w:rPr>
        <w:t>PPM</w:t>
      </w:r>
      <w:r w:rsidR="000B7CB7" w:rsidRPr="00F00737">
        <w:rPr>
          <w:rFonts w:ascii="Arial" w:hAnsi="Arial" w:cs="Arial" w:hint="cs"/>
          <w:color w:val="000000" w:themeColor="text1"/>
          <w:sz w:val="24"/>
          <w:szCs w:val="24"/>
          <w:rtl/>
        </w:rPr>
        <w:t xml:space="preserve">. </w:t>
      </w:r>
      <w:r w:rsidR="00007B17" w:rsidRPr="00F00737">
        <w:rPr>
          <w:rFonts w:ascii="Arial" w:hAnsi="Arial" w:cs="Arial" w:hint="cs"/>
          <w:color w:val="000000" w:themeColor="text1"/>
          <w:sz w:val="24"/>
          <w:szCs w:val="24"/>
          <w:rtl/>
        </w:rPr>
        <w:t>ה</w:t>
      </w:r>
      <w:r w:rsidR="000B7CB7" w:rsidRPr="00F00737">
        <w:rPr>
          <w:rFonts w:ascii="Arial" w:hAnsi="Arial" w:cs="Arial" w:hint="cs"/>
          <w:color w:val="000000" w:themeColor="text1"/>
          <w:sz w:val="24"/>
          <w:szCs w:val="24"/>
          <w:rtl/>
        </w:rPr>
        <w:t xml:space="preserve">מהלך </w:t>
      </w:r>
      <w:r w:rsidR="00007B17" w:rsidRPr="00F00737">
        <w:rPr>
          <w:rFonts w:ascii="Arial" w:hAnsi="Arial" w:cs="Arial" w:hint="cs"/>
          <w:color w:val="000000" w:themeColor="text1"/>
          <w:sz w:val="24"/>
          <w:szCs w:val="24"/>
          <w:rtl/>
        </w:rPr>
        <w:t>הנוכחי</w:t>
      </w:r>
      <w:r w:rsidR="000B7CB7" w:rsidRPr="00F00737">
        <w:rPr>
          <w:rFonts w:ascii="Arial" w:hAnsi="Arial" w:cs="Arial" w:hint="cs"/>
          <w:color w:val="000000" w:themeColor="text1"/>
          <w:sz w:val="24"/>
          <w:szCs w:val="24"/>
          <w:rtl/>
        </w:rPr>
        <w:t xml:space="preserve"> </w:t>
      </w:r>
      <w:r w:rsidR="00007B17" w:rsidRPr="00F00737">
        <w:rPr>
          <w:rFonts w:ascii="Arial" w:hAnsi="Arial" w:cs="Arial" w:hint="cs"/>
          <w:color w:val="000000" w:themeColor="text1"/>
          <w:sz w:val="24"/>
          <w:szCs w:val="24"/>
          <w:rtl/>
        </w:rPr>
        <w:t xml:space="preserve">הוא עסקת </w:t>
      </w:r>
      <w:r w:rsidR="000B7CB7" w:rsidRPr="00F00737">
        <w:rPr>
          <w:rFonts w:ascii="Arial" w:hAnsi="Arial" w:cs="Arial" w:hint="cs"/>
          <w:color w:val="000000" w:themeColor="text1"/>
          <w:sz w:val="24"/>
          <w:szCs w:val="24"/>
          <w:rtl/>
        </w:rPr>
        <w:t>הרכישה הגדול</w:t>
      </w:r>
      <w:r w:rsidR="00007B17" w:rsidRPr="00F00737">
        <w:rPr>
          <w:rFonts w:ascii="Arial" w:hAnsi="Arial" w:cs="Arial" w:hint="cs"/>
          <w:color w:val="000000" w:themeColor="text1"/>
          <w:sz w:val="24"/>
          <w:szCs w:val="24"/>
          <w:rtl/>
        </w:rPr>
        <w:t>ה</w:t>
      </w:r>
      <w:r w:rsidR="000B7CB7" w:rsidRPr="00F00737">
        <w:rPr>
          <w:rFonts w:ascii="Arial" w:hAnsi="Arial" w:cs="Arial" w:hint="cs"/>
          <w:color w:val="000000" w:themeColor="text1"/>
          <w:sz w:val="24"/>
          <w:szCs w:val="24"/>
          <w:rtl/>
        </w:rPr>
        <w:t xml:space="preserve"> ביותר שביצעה </w:t>
      </w:r>
      <w:r w:rsidR="000B7CB7" w:rsidRPr="00F00737">
        <w:rPr>
          <w:rFonts w:ascii="Arial" w:hAnsi="Arial" w:cs="Arial"/>
          <w:color w:val="000000" w:themeColor="text1"/>
          <w:sz w:val="24"/>
          <w:szCs w:val="24"/>
        </w:rPr>
        <w:t>Planview</w:t>
      </w:r>
      <w:r w:rsidR="000B7CB7" w:rsidRPr="00F00737">
        <w:rPr>
          <w:rFonts w:ascii="Arial" w:hAnsi="Arial" w:cs="Arial" w:hint="cs"/>
          <w:color w:val="000000" w:themeColor="text1"/>
          <w:sz w:val="24"/>
          <w:szCs w:val="24"/>
          <w:rtl/>
        </w:rPr>
        <w:t xml:space="preserve"> </w:t>
      </w:r>
      <w:r w:rsidR="00426F13" w:rsidRPr="00F00737">
        <w:rPr>
          <w:rFonts w:ascii="Arial" w:hAnsi="Arial" w:cs="Arial" w:hint="cs"/>
          <w:color w:val="000000" w:themeColor="text1"/>
          <w:sz w:val="24"/>
          <w:szCs w:val="24"/>
          <w:rtl/>
        </w:rPr>
        <w:t xml:space="preserve">ומשקף </w:t>
      </w:r>
      <w:r w:rsidR="00007B17" w:rsidRPr="00F00737">
        <w:rPr>
          <w:rFonts w:ascii="Arial" w:hAnsi="Arial" w:cs="Arial" w:hint="cs"/>
          <w:color w:val="000000" w:themeColor="text1"/>
          <w:sz w:val="24"/>
          <w:szCs w:val="24"/>
          <w:rtl/>
        </w:rPr>
        <w:t xml:space="preserve">שלב משמעותי </w:t>
      </w:r>
      <w:r w:rsidR="000B7CB7" w:rsidRPr="00F00737">
        <w:rPr>
          <w:rFonts w:ascii="Arial" w:hAnsi="Arial" w:cs="Arial" w:hint="cs"/>
          <w:color w:val="000000" w:themeColor="text1"/>
          <w:sz w:val="24"/>
          <w:szCs w:val="24"/>
          <w:rtl/>
        </w:rPr>
        <w:t xml:space="preserve">באסטרטגיית הצמיחה של החברה </w:t>
      </w:r>
      <w:r w:rsidR="00007B17" w:rsidRPr="00F00737">
        <w:rPr>
          <w:rFonts w:ascii="Arial" w:hAnsi="Arial" w:cs="Arial" w:hint="cs"/>
          <w:color w:val="000000" w:themeColor="text1"/>
          <w:sz w:val="24"/>
          <w:szCs w:val="24"/>
          <w:rtl/>
        </w:rPr>
        <w:t>ל</w:t>
      </w:r>
      <w:r w:rsidR="000B7CB7" w:rsidRPr="00F00737">
        <w:rPr>
          <w:rFonts w:ascii="Arial" w:hAnsi="Arial" w:cs="Arial" w:hint="cs"/>
          <w:color w:val="000000" w:themeColor="text1"/>
          <w:sz w:val="24"/>
          <w:szCs w:val="24"/>
          <w:rtl/>
        </w:rPr>
        <w:t xml:space="preserve">שנת 2021. </w:t>
      </w:r>
      <w:r w:rsidR="00D378FD" w:rsidRPr="00F00737">
        <w:rPr>
          <w:rFonts w:ascii="Arial" w:hAnsi="Arial" w:cs="Arial" w:hint="cs"/>
          <w:color w:val="000000" w:themeColor="text1"/>
          <w:sz w:val="24"/>
          <w:szCs w:val="24"/>
          <w:rtl/>
        </w:rPr>
        <w:t xml:space="preserve"> </w:t>
      </w:r>
      <w:r w:rsidR="00A2768C" w:rsidRPr="00F00737">
        <w:rPr>
          <w:rFonts w:ascii="Arial" w:hAnsi="Arial" w:cs="Arial" w:hint="cs"/>
          <w:color w:val="000000" w:themeColor="text1"/>
          <w:sz w:val="24"/>
          <w:szCs w:val="24"/>
          <w:rtl/>
        </w:rPr>
        <w:t xml:space="preserve"> </w:t>
      </w:r>
    </w:p>
    <w:p w14:paraId="21500F07" w14:textId="58AB1F9F" w:rsidR="00F00737" w:rsidRPr="00F00737" w:rsidRDefault="00F00737" w:rsidP="00F00737">
      <w:pPr>
        <w:shd w:val="clear" w:color="auto" w:fill="FFFFFF"/>
        <w:spacing w:after="0" w:line="240" w:lineRule="auto"/>
        <w:jc w:val="both"/>
        <w:rPr>
          <w:rFonts w:ascii="Times New Roman" w:eastAsia="Times New Roman" w:hAnsi="Times New Roman" w:cs="Times New Roman"/>
          <w:color w:val="201F1E"/>
          <w:sz w:val="24"/>
          <w:szCs w:val="24"/>
        </w:rPr>
      </w:pPr>
      <w:r w:rsidRPr="00F00737">
        <w:rPr>
          <w:rFonts w:asciiTheme="minorBidi" w:eastAsia="Times New Roman" w:hAnsiTheme="minorBidi"/>
          <w:color w:val="201F1E"/>
          <w:sz w:val="24"/>
          <w:szCs w:val="24"/>
          <w:bdr w:val="none" w:sz="0" w:space="0" w:color="auto" w:frame="1"/>
        </w:rPr>
        <w:t>Planview</w:t>
      </w:r>
      <w:r w:rsidRPr="00F00737">
        <w:rPr>
          <w:rFonts w:ascii="Arial" w:eastAsia="Times New Roman" w:hAnsi="Arial" w:cs="Arial"/>
          <w:color w:val="201F1E"/>
          <w:sz w:val="24"/>
          <w:szCs w:val="24"/>
          <w:bdr w:val="none" w:sz="0" w:space="0" w:color="auto" w:frame="1"/>
          <w:rtl/>
        </w:rPr>
        <w:t> </w:t>
      </w:r>
      <w:r w:rsidRPr="00F00737">
        <w:rPr>
          <w:rFonts w:ascii="Arial" w:eastAsia="Times New Roman" w:hAnsi="Arial" w:cs="Arial" w:hint="cs"/>
          <w:color w:val="201F1E"/>
          <w:sz w:val="24"/>
          <w:szCs w:val="24"/>
          <w:bdr w:val="none" w:sz="0" w:space="0" w:color="auto" w:frame="1"/>
          <w:rtl/>
        </w:rPr>
        <w:t>מסכמת את השנה הפיננסית הטובה ביותר של החברה. הרבעון הרביעי היה הרבעון הטוב ביותר שלה מאז ומעולם וכלל את העסקה הגדולה ביותר שלה. כמו כן, נרשם גידול מואץ בקצב המשתמשים בפתרונות ה -  – </w:t>
      </w:r>
      <w:r w:rsidRPr="00F00737">
        <w:rPr>
          <w:rFonts w:asciiTheme="minorBidi" w:eastAsia="Times New Roman" w:hAnsiTheme="minorBidi"/>
          <w:color w:val="201F1E"/>
          <w:sz w:val="24"/>
          <w:szCs w:val="24"/>
          <w:bdr w:val="none" w:sz="0" w:space="0" w:color="auto" w:frame="1"/>
        </w:rPr>
        <w:t>Planview Lean Agile Delivery</w:t>
      </w:r>
      <w:r w:rsidRPr="00F00737">
        <w:rPr>
          <w:rFonts w:ascii="Arial" w:eastAsia="Times New Roman" w:hAnsi="Arial" w:cs="Arial"/>
          <w:color w:val="201F1E"/>
          <w:sz w:val="24"/>
          <w:szCs w:val="24"/>
          <w:bdr w:val="none" w:sz="0" w:space="0" w:color="auto" w:frame="1"/>
          <w:rtl/>
        </w:rPr>
        <w:t> שלה.</w:t>
      </w:r>
    </w:p>
    <w:p w14:paraId="1C8F0881" w14:textId="77777777" w:rsidR="00F00737" w:rsidRPr="00F00737" w:rsidRDefault="00F00737" w:rsidP="00F00737">
      <w:pPr>
        <w:jc w:val="both"/>
        <w:rPr>
          <w:rFonts w:asciiTheme="minorBidi" w:hAnsiTheme="minorBidi"/>
          <w:sz w:val="24"/>
          <w:szCs w:val="24"/>
          <w:rtl/>
        </w:rPr>
      </w:pPr>
    </w:p>
    <w:p w14:paraId="3E2E9772" w14:textId="2D3F0AD1" w:rsidR="000B7CB7" w:rsidRPr="00F00737" w:rsidRDefault="0065725A" w:rsidP="00BF5D7D">
      <w:pPr>
        <w:jc w:val="both"/>
        <w:rPr>
          <w:rFonts w:ascii="Arial" w:hAnsi="Arial" w:cs="Arial"/>
          <w:b/>
          <w:bCs/>
          <w:color w:val="000000" w:themeColor="text1"/>
          <w:rtl/>
        </w:rPr>
      </w:pPr>
      <w:r w:rsidRPr="00F00737">
        <w:rPr>
          <w:rFonts w:ascii="Arial" w:hAnsi="Arial" w:cs="Arial" w:hint="cs"/>
          <w:b/>
          <w:bCs/>
          <w:color w:val="000000" w:themeColor="text1"/>
          <w:rtl/>
        </w:rPr>
        <w:t xml:space="preserve">אודות </w:t>
      </w:r>
      <w:r w:rsidRPr="00F00737">
        <w:rPr>
          <w:rFonts w:asciiTheme="minorBidi" w:hAnsiTheme="minorBidi"/>
          <w:b/>
          <w:bCs/>
        </w:rPr>
        <w:t>Planview</w:t>
      </w:r>
    </w:p>
    <w:p w14:paraId="7F304823" w14:textId="0155E7EB" w:rsidR="0065725A" w:rsidRPr="00F00737" w:rsidRDefault="0065725A" w:rsidP="00BF5D7D">
      <w:pPr>
        <w:jc w:val="both"/>
        <w:rPr>
          <w:rFonts w:ascii="Arial" w:hAnsi="Arial" w:cs="Arial"/>
          <w:color w:val="000000" w:themeColor="text1"/>
          <w:rtl/>
        </w:rPr>
      </w:pPr>
      <w:r w:rsidRPr="00F00737">
        <w:rPr>
          <w:rFonts w:ascii="Arial" w:hAnsi="Arial" w:cs="Arial" w:hint="cs"/>
          <w:color w:val="000000" w:themeColor="text1"/>
          <w:rtl/>
        </w:rPr>
        <w:t xml:space="preserve">חברת </w:t>
      </w:r>
      <w:r w:rsidRPr="00F00737">
        <w:rPr>
          <w:rFonts w:asciiTheme="minorBidi" w:hAnsiTheme="minorBidi"/>
        </w:rPr>
        <w:t>Planview</w:t>
      </w:r>
      <w:r w:rsidRPr="00F00737">
        <w:rPr>
          <w:rFonts w:ascii="Arial" w:hAnsi="Arial" w:cs="Arial" w:hint="cs"/>
          <w:color w:val="000000" w:themeColor="text1"/>
          <w:rtl/>
        </w:rPr>
        <w:t xml:space="preserve"> ממוקדת ביכולת לאפשר לארגונים לבצע טרנספורמציה בקצב העבודה המהיר והמשתנה תכופות. הפתרונות של החב</w:t>
      </w:r>
      <w:r w:rsidR="00426F13" w:rsidRPr="00F00737">
        <w:rPr>
          <w:rFonts w:ascii="Arial" w:hAnsi="Arial" w:cs="Arial" w:hint="cs"/>
          <w:color w:val="000000" w:themeColor="text1"/>
          <w:rtl/>
        </w:rPr>
        <w:t>ר</w:t>
      </w:r>
      <w:r w:rsidRPr="00F00737">
        <w:rPr>
          <w:rFonts w:ascii="Arial" w:hAnsi="Arial" w:cs="Arial" w:hint="cs"/>
          <w:color w:val="000000" w:themeColor="text1"/>
          <w:rtl/>
        </w:rPr>
        <w:t xml:space="preserve">ה מאפשרים </w:t>
      </w:r>
      <w:r w:rsidR="00007B17" w:rsidRPr="00F00737">
        <w:rPr>
          <w:rFonts w:ascii="Arial" w:hAnsi="Arial" w:cs="Arial" w:hint="cs"/>
          <w:color w:val="000000" w:themeColor="text1"/>
          <w:rtl/>
        </w:rPr>
        <w:t xml:space="preserve">לארגונים </w:t>
      </w:r>
      <w:r w:rsidRPr="00F00737">
        <w:rPr>
          <w:rFonts w:ascii="Arial" w:hAnsi="Arial" w:cs="Arial" w:hint="cs"/>
          <w:color w:val="000000" w:themeColor="text1"/>
          <w:rtl/>
        </w:rPr>
        <w:t xml:space="preserve">לנווט במסע זה ולהאיץ תהליכים אסטרטגיים בתפיסה ארגונית כוללת. מערך הפתרונות של החברה לניהול תהליכי עבודה ארגוניים </w:t>
      </w:r>
      <w:r w:rsidR="00426F13" w:rsidRPr="00F00737">
        <w:rPr>
          <w:rFonts w:ascii="Arial" w:hAnsi="Arial" w:cs="Arial" w:hint="cs"/>
          <w:color w:val="000000" w:themeColor="text1"/>
          <w:rtl/>
        </w:rPr>
        <w:t xml:space="preserve">יוצר </w:t>
      </w:r>
      <w:r w:rsidRPr="00F00737">
        <w:rPr>
          <w:rFonts w:ascii="Arial" w:hAnsi="Arial" w:cs="Arial" w:hint="cs"/>
          <w:color w:val="000000" w:themeColor="text1"/>
          <w:rtl/>
        </w:rPr>
        <w:t xml:space="preserve">סביבה ממוקדת תוצאות אסטרטגיות ומאפשר </w:t>
      </w:r>
      <w:r w:rsidR="00007B17" w:rsidRPr="00F00737">
        <w:rPr>
          <w:rFonts w:ascii="Arial" w:hAnsi="Arial" w:cs="Arial" w:hint="cs"/>
          <w:color w:val="000000" w:themeColor="text1"/>
          <w:rtl/>
        </w:rPr>
        <w:t xml:space="preserve">להשיג </w:t>
      </w:r>
      <w:r w:rsidRPr="00F00737">
        <w:rPr>
          <w:rFonts w:ascii="Arial" w:hAnsi="Arial" w:cs="Arial" w:hint="cs"/>
          <w:color w:val="000000" w:themeColor="text1"/>
          <w:rtl/>
        </w:rPr>
        <w:t xml:space="preserve">תוצאות גבוהות אשר מעצימות את עבודת הצוות. הפלטפורמה של </w:t>
      </w:r>
      <w:r w:rsidRPr="00F00737">
        <w:rPr>
          <w:rFonts w:ascii="Arial" w:hAnsi="Arial" w:cs="Arial"/>
          <w:color w:val="000000" w:themeColor="text1"/>
        </w:rPr>
        <w:t>Planview</w:t>
      </w:r>
      <w:r w:rsidRPr="00F00737">
        <w:rPr>
          <w:rFonts w:ascii="Arial" w:hAnsi="Arial" w:cs="Arial" w:hint="cs"/>
          <w:color w:val="000000" w:themeColor="text1"/>
          <w:rtl/>
        </w:rPr>
        <w:t xml:space="preserve"> </w:t>
      </w:r>
      <w:r w:rsidR="00BF5D7D" w:rsidRPr="00F00737">
        <w:rPr>
          <w:rFonts w:ascii="Arial" w:hAnsi="Arial" w:cs="Arial" w:hint="cs"/>
          <w:color w:val="000000" w:themeColor="text1"/>
          <w:rtl/>
        </w:rPr>
        <w:t>מאפשר</w:t>
      </w:r>
      <w:r w:rsidR="00007B17" w:rsidRPr="00F00737">
        <w:rPr>
          <w:rFonts w:ascii="Arial" w:hAnsi="Arial" w:cs="Arial" w:hint="cs"/>
          <w:color w:val="000000" w:themeColor="text1"/>
          <w:rtl/>
        </w:rPr>
        <w:t>ת</w:t>
      </w:r>
      <w:r w:rsidR="00BF5D7D" w:rsidRPr="00F00737">
        <w:rPr>
          <w:rFonts w:ascii="Arial" w:hAnsi="Arial" w:cs="Arial" w:hint="cs"/>
          <w:color w:val="000000" w:themeColor="text1"/>
          <w:rtl/>
        </w:rPr>
        <w:t xml:space="preserve"> ללקוחות</w:t>
      </w:r>
      <w:r w:rsidR="00007B17" w:rsidRPr="00F00737">
        <w:rPr>
          <w:rFonts w:ascii="Arial" w:hAnsi="Arial" w:cs="Arial" w:hint="cs"/>
          <w:color w:val="000000" w:themeColor="text1"/>
          <w:rtl/>
        </w:rPr>
        <w:t>יה</w:t>
      </w:r>
      <w:r w:rsidR="00BF5D7D" w:rsidRPr="00F00737">
        <w:rPr>
          <w:rFonts w:ascii="Arial" w:hAnsi="Arial" w:cs="Arial" w:hint="cs"/>
          <w:color w:val="000000" w:themeColor="text1"/>
          <w:rtl/>
        </w:rPr>
        <w:t xml:space="preserve"> לספק מוצרים ושירותים חדשניים </w:t>
      </w:r>
      <w:r w:rsidR="00007B17" w:rsidRPr="00F00737">
        <w:rPr>
          <w:rFonts w:ascii="Arial" w:hAnsi="Arial" w:cs="Arial" w:hint="cs"/>
          <w:color w:val="000000" w:themeColor="text1"/>
          <w:rtl/>
        </w:rPr>
        <w:t xml:space="preserve">יותר </w:t>
      </w:r>
      <w:r w:rsidR="00BF5D7D" w:rsidRPr="00F00737">
        <w:rPr>
          <w:rFonts w:ascii="Arial" w:hAnsi="Arial" w:cs="Arial" w:hint="cs"/>
          <w:color w:val="000000" w:themeColor="text1"/>
          <w:rtl/>
        </w:rPr>
        <w:t>ותחרותיים מבוססי חווית לקוח.</w:t>
      </w:r>
    </w:p>
    <w:p w14:paraId="70B3F758" w14:textId="01403ACE" w:rsidR="00BF5D7D" w:rsidRPr="00F00737" w:rsidRDefault="00BF5D7D" w:rsidP="00BF5D7D">
      <w:pPr>
        <w:jc w:val="both"/>
        <w:rPr>
          <w:rFonts w:ascii="Arial" w:hAnsi="Arial" w:cs="Arial"/>
          <w:color w:val="000000" w:themeColor="text1"/>
          <w:rtl/>
        </w:rPr>
      </w:pPr>
      <w:r w:rsidRPr="00F00737">
        <w:rPr>
          <w:rFonts w:ascii="Arial" w:hAnsi="Arial" w:cs="Arial" w:hint="cs"/>
          <w:color w:val="000000" w:themeColor="text1"/>
          <w:rtl/>
        </w:rPr>
        <w:t xml:space="preserve">מטה החברה פועל באוסטין, טקסס והיא מעסיקה מעל 1,000 עובדים ותומכת ב </w:t>
      </w:r>
      <w:r w:rsidRPr="00F00737">
        <w:rPr>
          <w:rFonts w:ascii="Arial" w:hAnsi="Arial" w:cs="Arial"/>
          <w:color w:val="000000" w:themeColor="text1"/>
          <w:rtl/>
        </w:rPr>
        <w:t>–</w:t>
      </w:r>
      <w:r w:rsidRPr="00F00737">
        <w:rPr>
          <w:rFonts w:ascii="Arial" w:hAnsi="Arial" w:cs="Arial" w:hint="cs"/>
          <w:color w:val="000000" w:themeColor="text1"/>
          <w:rtl/>
        </w:rPr>
        <w:t xml:space="preserve"> 4,500 לקוחות ו </w:t>
      </w:r>
      <w:r w:rsidRPr="00F00737">
        <w:rPr>
          <w:rFonts w:ascii="Arial" w:hAnsi="Arial" w:cs="Arial"/>
          <w:color w:val="000000" w:themeColor="text1"/>
          <w:rtl/>
        </w:rPr>
        <w:t>–</w:t>
      </w:r>
      <w:r w:rsidRPr="00F00737">
        <w:rPr>
          <w:rFonts w:ascii="Arial" w:hAnsi="Arial" w:cs="Arial" w:hint="cs"/>
          <w:color w:val="000000" w:themeColor="text1"/>
          <w:rtl/>
        </w:rPr>
        <w:t xml:space="preserve"> 1.3 מיליון משתמשים ברחבי העולם. </w:t>
      </w:r>
    </w:p>
    <w:p w14:paraId="464EC1DB" w14:textId="77777777" w:rsidR="00BF5D7D" w:rsidRDefault="00BF5D7D" w:rsidP="00BF5D7D">
      <w:pPr>
        <w:jc w:val="both"/>
        <w:rPr>
          <w:rFonts w:ascii="Arial" w:hAnsi="Arial" w:cs="Arial"/>
          <w:color w:val="000000" w:themeColor="text1"/>
          <w:rtl/>
        </w:rPr>
      </w:pPr>
      <w:r w:rsidRPr="00F00737">
        <w:rPr>
          <w:rFonts w:ascii="Arial" w:hAnsi="Arial" w:cs="Arial" w:hint="cs"/>
          <w:color w:val="000000" w:themeColor="text1"/>
          <w:rtl/>
        </w:rPr>
        <w:t xml:space="preserve">לפרטים: </w:t>
      </w:r>
      <w:r w:rsidRPr="00F00737">
        <w:rPr>
          <w:rFonts w:ascii="Arial" w:hAnsi="Arial" w:cs="Arial"/>
          <w:color w:val="000000" w:themeColor="text1"/>
        </w:rPr>
        <w:t xml:space="preserve"> </w:t>
      </w:r>
      <w:hyperlink r:id="rId7">
        <w:r w:rsidRPr="00F00737">
          <w:rPr>
            <w:rStyle w:val="Hyperlink"/>
            <w:rFonts w:ascii="Arial" w:hAnsi="Arial" w:cs="Arial"/>
          </w:rPr>
          <w:t>www.planview.com</w:t>
        </w:r>
      </w:hyperlink>
      <w:r w:rsidRPr="00F00737">
        <w:rPr>
          <w:rFonts w:ascii="Arial" w:hAnsi="Arial" w:cs="Arial"/>
          <w:color w:val="000000" w:themeColor="text1"/>
        </w:rPr>
        <w:t>.</w:t>
      </w:r>
    </w:p>
    <w:p w14:paraId="2727EFA8" w14:textId="77777777" w:rsidR="003F3504" w:rsidRDefault="003F3504" w:rsidP="000B7CB7">
      <w:pPr>
        <w:rPr>
          <w:rFonts w:ascii="Arial" w:hAnsi="Arial" w:cs="Arial"/>
          <w:color w:val="000000" w:themeColor="text1"/>
          <w:rtl/>
        </w:rPr>
      </w:pPr>
    </w:p>
    <w:p w14:paraId="475D72D6" w14:textId="7E0BD644" w:rsidR="000B7CB7" w:rsidRPr="003F3504" w:rsidRDefault="003F3504" w:rsidP="000B7CB7">
      <w:pPr>
        <w:rPr>
          <w:rFonts w:ascii="Arial" w:hAnsi="Arial" w:cs="Arial"/>
          <w:b/>
          <w:bCs/>
          <w:color w:val="000000" w:themeColor="text1"/>
          <w:rtl/>
        </w:rPr>
      </w:pPr>
      <w:r w:rsidRPr="003F3504">
        <w:rPr>
          <w:rFonts w:ascii="Arial" w:hAnsi="Arial" w:cs="Arial" w:hint="cs"/>
          <w:b/>
          <w:bCs/>
          <w:color w:val="000000" w:themeColor="text1"/>
          <w:rtl/>
        </w:rPr>
        <w:t>לפרטים נוספים: גיל קריים, 050-5703090</w:t>
      </w:r>
    </w:p>
    <w:p w14:paraId="770CF2D7" w14:textId="77777777" w:rsidR="00481E8D" w:rsidRDefault="00481E8D" w:rsidP="00481E8D">
      <w:pPr>
        <w:pStyle w:val="NormalWeb"/>
        <w:shd w:val="clear" w:color="auto" w:fill="FDFCFB"/>
        <w:spacing w:before="0" w:beforeAutospacing="0" w:after="0" w:afterAutospacing="0"/>
        <w:rPr>
          <w:rStyle w:val="a8"/>
          <w:rFonts w:ascii="Arial" w:eastAsia="Calibri" w:hAnsi="Arial" w:cs="Arial"/>
          <w:color w:val="000000" w:themeColor="text1"/>
          <w:sz w:val="22"/>
          <w:szCs w:val="22"/>
        </w:rPr>
      </w:pPr>
    </w:p>
    <w:p w14:paraId="32A88175" w14:textId="77777777" w:rsidR="00481E8D" w:rsidRPr="00481E8D" w:rsidRDefault="00481E8D">
      <w:pPr>
        <w:rPr>
          <w:rtl/>
        </w:rPr>
      </w:pPr>
    </w:p>
    <w:sectPr w:rsidR="00481E8D" w:rsidRPr="00481E8D" w:rsidSect="0053095B">
      <w:headerReference w:type="default" r:id="rId8"/>
      <w:footerReference w:type="default" r:id="rId9"/>
      <w:pgSz w:w="11905" w:h="16837"/>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09EF5A" w14:textId="77777777" w:rsidR="008A39F6" w:rsidRDefault="008A39F6">
      <w:pPr>
        <w:spacing w:after="0" w:line="240" w:lineRule="auto"/>
      </w:pPr>
      <w:r>
        <w:separator/>
      </w:r>
    </w:p>
  </w:endnote>
  <w:endnote w:type="continuationSeparator" w:id="0">
    <w:p w14:paraId="10747870" w14:textId="77777777" w:rsidR="008A39F6" w:rsidRDefault="008A3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7828B5" w14:textId="77777777" w:rsidR="0053095B" w:rsidRPr="007114EF" w:rsidRDefault="008A39F6" w:rsidP="0053095B">
    <w:pPr>
      <w:pStyle w:val="a5"/>
      <w:jc w:val="center"/>
      <w:rPr>
        <w:rFonts w:asciiTheme="minorHAnsi" w:hAnsiTheme="minorHAnsi" w:cstheme="minorHAnsi"/>
        <w:sz w:val="20"/>
        <w:szCs w:val="20"/>
      </w:rPr>
    </w:pPr>
    <w:hyperlink r:id="rId1" w:history="1">
      <w:r w:rsidR="00A81BDA" w:rsidRPr="00C51FFB">
        <w:rPr>
          <w:rStyle w:val="Hyperlink"/>
          <w:rFonts w:asciiTheme="minorHAnsi" w:hAnsiTheme="minorHAnsi" w:cstheme="minorHAnsi"/>
          <w:sz w:val="20"/>
          <w:szCs w:val="20"/>
        </w:rPr>
        <w:t>www.pitch-media.com</w:t>
      </w:r>
    </w:hyperlink>
    <w:r w:rsidR="00A81BDA">
      <w:rPr>
        <w:rFonts w:asciiTheme="minorHAnsi" w:hAnsiTheme="minorHAnsi" w:cstheme="minorHAnsi"/>
        <w:sz w:val="20"/>
        <w:szCs w:val="20"/>
      </w:rPr>
      <w:t xml:space="preserve"> </w:t>
    </w:r>
    <w:r w:rsidR="00A81BDA" w:rsidRPr="007114EF">
      <w:rPr>
        <w:rFonts w:asciiTheme="minorHAnsi" w:hAnsiTheme="minorHAnsi" w:cstheme="minorHAnsi"/>
        <w:sz w:val="20"/>
        <w:szCs w:val="20"/>
      </w:rPr>
      <w:t xml:space="preserve"> + 972-</w:t>
    </w:r>
    <w:r w:rsidR="00A81BDA">
      <w:rPr>
        <w:rFonts w:asciiTheme="minorHAnsi" w:hAnsiTheme="minorHAnsi" w:cstheme="minorHAnsi"/>
        <w:sz w:val="20"/>
        <w:szCs w:val="20"/>
      </w:rPr>
      <w:t>50-5703090</w:t>
    </w:r>
    <w:r w:rsidR="00A81BDA" w:rsidRPr="007114EF">
      <w:rPr>
        <w:rFonts w:asciiTheme="minorHAnsi" w:hAnsiTheme="minorHAnsi" w:cstheme="minorHAnsi"/>
        <w:sz w:val="20"/>
        <w:szCs w:val="20"/>
      </w:rPr>
      <w:t xml:space="preserve"> |9 Galil st. Reut, Israel 71799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857C6D" w14:textId="77777777" w:rsidR="008A39F6" w:rsidRDefault="008A39F6">
      <w:pPr>
        <w:spacing w:after="0" w:line="240" w:lineRule="auto"/>
      </w:pPr>
      <w:r>
        <w:separator/>
      </w:r>
    </w:p>
  </w:footnote>
  <w:footnote w:type="continuationSeparator" w:id="0">
    <w:p w14:paraId="2684986B" w14:textId="77777777" w:rsidR="008A39F6" w:rsidRDefault="008A39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B8F9CB" w14:textId="77777777" w:rsidR="0053095B" w:rsidRDefault="00A81BDA">
    <w:pPr>
      <w:pStyle w:val="a3"/>
      <w:rPr>
        <w:noProof/>
      </w:rPr>
    </w:pPr>
    <w:r>
      <w:rPr>
        <w:noProof/>
      </w:rPr>
      <w:drawing>
        <wp:inline distT="0" distB="0" distL="0" distR="0" wp14:anchorId="0023FDD3" wp14:editId="7FCD34C1">
          <wp:extent cx="876300" cy="733425"/>
          <wp:effectExtent l="0" t="0" r="0" b="9525"/>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89648" cy="74459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9A3051"/>
    <w:multiLevelType w:val="hybridMultilevel"/>
    <w:tmpl w:val="B23EAB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304252"/>
    <w:multiLevelType w:val="hybridMultilevel"/>
    <w:tmpl w:val="204EBEC6"/>
    <w:lvl w:ilvl="0" w:tplc="2200C276">
      <w:start w:val="1"/>
      <w:numFmt w:val="bullet"/>
      <w:lvlText w:val="•"/>
      <w:lvlJc w:val="left"/>
      <w:pPr>
        <w:tabs>
          <w:tab w:val="num" w:pos="720"/>
        </w:tabs>
        <w:ind w:left="720" w:hanging="360"/>
      </w:pPr>
      <w:rPr>
        <w:rFonts w:ascii="Times New Roman" w:hAnsi="Times New Roman" w:hint="default"/>
      </w:rPr>
    </w:lvl>
    <w:lvl w:ilvl="1" w:tplc="E2E4D190" w:tentative="1">
      <w:start w:val="1"/>
      <w:numFmt w:val="bullet"/>
      <w:lvlText w:val="•"/>
      <w:lvlJc w:val="left"/>
      <w:pPr>
        <w:tabs>
          <w:tab w:val="num" w:pos="1440"/>
        </w:tabs>
        <w:ind w:left="1440" w:hanging="360"/>
      </w:pPr>
      <w:rPr>
        <w:rFonts w:ascii="Times New Roman" w:hAnsi="Times New Roman" w:hint="default"/>
      </w:rPr>
    </w:lvl>
    <w:lvl w:ilvl="2" w:tplc="21702EE2" w:tentative="1">
      <w:start w:val="1"/>
      <w:numFmt w:val="bullet"/>
      <w:lvlText w:val="•"/>
      <w:lvlJc w:val="left"/>
      <w:pPr>
        <w:tabs>
          <w:tab w:val="num" w:pos="2160"/>
        </w:tabs>
        <w:ind w:left="2160" w:hanging="360"/>
      </w:pPr>
      <w:rPr>
        <w:rFonts w:ascii="Times New Roman" w:hAnsi="Times New Roman" w:hint="default"/>
      </w:rPr>
    </w:lvl>
    <w:lvl w:ilvl="3" w:tplc="EF183378" w:tentative="1">
      <w:start w:val="1"/>
      <w:numFmt w:val="bullet"/>
      <w:lvlText w:val="•"/>
      <w:lvlJc w:val="left"/>
      <w:pPr>
        <w:tabs>
          <w:tab w:val="num" w:pos="2880"/>
        </w:tabs>
        <w:ind w:left="2880" w:hanging="360"/>
      </w:pPr>
      <w:rPr>
        <w:rFonts w:ascii="Times New Roman" w:hAnsi="Times New Roman" w:hint="default"/>
      </w:rPr>
    </w:lvl>
    <w:lvl w:ilvl="4" w:tplc="DA2E99D2" w:tentative="1">
      <w:start w:val="1"/>
      <w:numFmt w:val="bullet"/>
      <w:lvlText w:val="•"/>
      <w:lvlJc w:val="left"/>
      <w:pPr>
        <w:tabs>
          <w:tab w:val="num" w:pos="3600"/>
        </w:tabs>
        <w:ind w:left="3600" w:hanging="360"/>
      </w:pPr>
      <w:rPr>
        <w:rFonts w:ascii="Times New Roman" w:hAnsi="Times New Roman" w:hint="default"/>
      </w:rPr>
    </w:lvl>
    <w:lvl w:ilvl="5" w:tplc="A46659C2" w:tentative="1">
      <w:start w:val="1"/>
      <w:numFmt w:val="bullet"/>
      <w:lvlText w:val="•"/>
      <w:lvlJc w:val="left"/>
      <w:pPr>
        <w:tabs>
          <w:tab w:val="num" w:pos="4320"/>
        </w:tabs>
        <w:ind w:left="4320" w:hanging="360"/>
      </w:pPr>
      <w:rPr>
        <w:rFonts w:ascii="Times New Roman" w:hAnsi="Times New Roman" w:hint="default"/>
      </w:rPr>
    </w:lvl>
    <w:lvl w:ilvl="6" w:tplc="DE12FF34" w:tentative="1">
      <w:start w:val="1"/>
      <w:numFmt w:val="bullet"/>
      <w:lvlText w:val="•"/>
      <w:lvlJc w:val="left"/>
      <w:pPr>
        <w:tabs>
          <w:tab w:val="num" w:pos="5040"/>
        </w:tabs>
        <w:ind w:left="5040" w:hanging="360"/>
      </w:pPr>
      <w:rPr>
        <w:rFonts w:ascii="Times New Roman" w:hAnsi="Times New Roman" w:hint="default"/>
      </w:rPr>
    </w:lvl>
    <w:lvl w:ilvl="7" w:tplc="03120FA2" w:tentative="1">
      <w:start w:val="1"/>
      <w:numFmt w:val="bullet"/>
      <w:lvlText w:val="•"/>
      <w:lvlJc w:val="left"/>
      <w:pPr>
        <w:tabs>
          <w:tab w:val="num" w:pos="5760"/>
        </w:tabs>
        <w:ind w:left="5760" w:hanging="360"/>
      </w:pPr>
      <w:rPr>
        <w:rFonts w:ascii="Times New Roman" w:hAnsi="Times New Roman" w:hint="default"/>
      </w:rPr>
    </w:lvl>
    <w:lvl w:ilvl="8" w:tplc="344221AA"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33CE1B0A"/>
    <w:multiLevelType w:val="hybridMultilevel"/>
    <w:tmpl w:val="E5B03CF4"/>
    <w:lvl w:ilvl="0" w:tplc="B932304E">
      <w:start w:val="1"/>
      <w:numFmt w:val="bullet"/>
      <w:lvlText w:val="•"/>
      <w:lvlJc w:val="left"/>
      <w:pPr>
        <w:tabs>
          <w:tab w:val="num" w:pos="720"/>
        </w:tabs>
        <w:ind w:left="720" w:hanging="360"/>
      </w:pPr>
      <w:rPr>
        <w:rFonts w:ascii="Times New Roman" w:hAnsi="Times New Roman" w:hint="default"/>
      </w:rPr>
    </w:lvl>
    <w:lvl w:ilvl="1" w:tplc="AFDE6DB0" w:tentative="1">
      <w:start w:val="1"/>
      <w:numFmt w:val="bullet"/>
      <w:lvlText w:val="•"/>
      <w:lvlJc w:val="left"/>
      <w:pPr>
        <w:tabs>
          <w:tab w:val="num" w:pos="1440"/>
        </w:tabs>
        <w:ind w:left="1440" w:hanging="360"/>
      </w:pPr>
      <w:rPr>
        <w:rFonts w:ascii="Times New Roman" w:hAnsi="Times New Roman" w:hint="default"/>
      </w:rPr>
    </w:lvl>
    <w:lvl w:ilvl="2" w:tplc="8DE05750" w:tentative="1">
      <w:start w:val="1"/>
      <w:numFmt w:val="bullet"/>
      <w:lvlText w:val="•"/>
      <w:lvlJc w:val="left"/>
      <w:pPr>
        <w:tabs>
          <w:tab w:val="num" w:pos="2160"/>
        </w:tabs>
        <w:ind w:left="2160" w:hanging="360"/>
      </w:pPr>
      <w:rPr>
        <w:rFonts w:ascii="Times New Roman" w:hAnsi="Times New Roman" w:hint="default"/>
      </w:rPr>
    </w:lvl>
    <w:lvl w:ilvl="3" w:tplc="0BB69B14" w:tentative="1">
      <w:start w:val="1"/>
      <w:numFmt w:val="bullet"/>
      <w:lvlText w:val="•"/>
      <w:lvlJc w:val="left"/>
      <w:pPr>
        <w:tabs>
          <w:tab w:val="num" w:pos="2880"/>
        </w:tabs>
        <w:ind w:left="2880" w:hanging="360"/>
      </w:pPr>
      <w:rPr>
        <w:rFonts w:ascii="Times New Roman" w:hAnsi="Times New Roman" w:hint="default"/>
      </w:rPr>
    </w:lvl>
    <w:lvl w:ilvl="4" w:tplc="E4A4FABE" w:tentative="1">
      <w:start w:val="1"/>
      <w:numFmt w:val="bullet"/>
      <w:lvlText w:val="•"/>
      <w:lvlJc w:val="left"/>
      <w:pPr>
        <w:tabs>
          <w:tab w:val="num" w:pos="3600"/>
        </w:tabs>
        <w:ind w:left="3600" w:hanging="360"/>
      </w:pPr>
      <w:rPr>
        <w:rFonts w:ascii="Times New Roman" w:hAnsi="Times New Roman" w:hint="default"/>
      </w:rPr>
    </w:lvl>
    <w:lvl w:ilvl="5" w:tplc="FA403584" w:tentative="1">
      <w:start w:val="1"/>
      <w:numFmt w:val="bullet"/>
      <w:lvlText w:val="•"/>
      <w:lvlJc w:val="left"/>
      <w:pPr>
        <w:tabs>
          <w:tab w:val="num" w:pos="4320"/>
        </w:tabs>
        <w:ind w:left="4320" w:hanging="360"/>
      </w:pPr>
      <w:rPr>
        <w:rFonts w:ascii="Times New Roman" w:hAnsi="Times New Roman" w:hint="default"/>
      </w:rPr>
    </w:lvl>
    <w:lvl w:ilvl="6" w:tplc="5E0693A2" w:tentative="1">
      <w:start w:val="1"/>
      <w:numFmt w:val="bullet"/>
      <w:lvlText w:val="•"/>
      <w:lvlJc w:val="left"/>
      <w:pPr>
        <w:tabs>
          <w:tab w:val="num" w:pos="5040"/>
        </w:tabs>
        <w:ind w:left="5040" w:hanging="360"/>
      </w:pPr>
      <w:rPr>
        <w:rFonts w:ascii="Times New Roman" w:hAnsi="Times New Roman" w:hint="default"/>
      </w:rPr>
    </w:lvl>
    <w:lvl w:ilvl="7" w:tplc="2BDC0CC6" w:tentative="1">
      <w:start w:val="1"/>
      <w:numFmt w:val="bullet"/>
      <w:lvlText w:val="•"/>
      <w:lvlJc w:val="left"/>
      <w:pPr>
        <w:tabs>
          <w:tab w:val="num" w:pos="5760"/>
        </w:tabs>
        <w:ind w:left="5760" w:hanging="360"/>
      </w:pPr>
      <w:rPr>
        <w:rFonts w:ascii="Times New Roman" w:hAnsi="Times New Roman" w:hint="default"/>
      </w:rPr>
    </w:lvl>
    <w:lvl w:ilvl="8" w:tplc="809A3308"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3A336F90"/>
    <w:multiLevelType w:val="hybridMultilevel"/>
    <w:tmpl w:val="BD20ED94"/>
    <w:lvl w:ilvl="0" w:tplc="04090003">
      <w:start w:val="1"/>
      <w:numFmt w:val="bullet"/>
      <w:lvlText w:val="o"/>
      <w:lvlJc w:val="left"/>
      <w:pPr>
        <w:ind w:left="1440" w:hanging="360"/>
      </w:pPr>
      <w:rPr>
        <w:rFonts w:ascii="Courier New" w:hAnsi="Courier New" w:cs="Courier New"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72EA49C5"/>
    <w:multiLevelType w:val="hybridMultilevel"/>
    <w:tmpl w:val="9378F48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E8D"/>
    <w:rsid w:val="00007B17"/>
    <w:rsid w:val="000B7CB7"/>
    <w:rsid w:val="001E3B1D"/>
    <w:rsid w:val="00217F74"/>
    <w:rsid w:val="002472B9"/>
    <w:rsid w:val="00256704"/>
    <w:rsid w:val="00334BF5"/>
    <w:rsid w:val="003F3504"/>
    <w:rsid w:val="003F4455"/>
    <w:rsid w:val="00421435"/>
    <w:rsid w:val="00425A05"/>
    <w:rsid w:val="00426F13"/>
    <w:rsid w:val="0043044C"/>
    <w:rsid w:val="00461197"/>
    <w:rsid w:val="00480F98"/>
    <w:rsid w:val="00481E8D"/>
    <w:rsid w:val="004A46AD"/>
    <w:rsid w:val="00532366"/>
    <w:rsid w:val="00642751"/>
    <w:rsid w:val="0065079F"/>
    <w:rsid w:val="0065725A"/>
    <w:rsid w:val="006D404A"/>
    <w:rsid w:val="007054FF"/>
    <w:rsid w:val="00776FF3"/>
    <w:rsid w:val="00784582"/>
    <w:rsid w:val="007A14FA"/>
    <w:rsid w:val="007B7DDE"/>
    <w:rsid w:val="008360A4"/>
    <w:rsid w:val="008A39F6"/>
    <w:rsid w:val="008A7509"/>
    <w:rsid w:val="009340B7"/>
    <w:rsid w:val="00957021"/>
    <w:rsid w:val="00976D8D"/>
    <w:rsid w:val="009A0740"/>
    <w:rsid w:val="009C2463"/>
    <w:rsid w:val="00A2768C"/>
    <w:rsid w:val="00A81BDA"/>
    <w:rsid w:val="00AA0992"/>
    <w:rsid w:val="00AA349D"/>
    <w:rsid w:val="00B44270"/>
    <w:rsid w:val="00BF5D7D"/>
    <w:rsid w:val="00C03AAD"/>
    <w:rsid w:val="00CB4A2A"/>
    <w:rsid w:val="00CF086C"/>
    <w:rsid w:val="00D21314"/>
    <w:rsid w:val="00D2451E"/>
    <w:rsid w:val="00D30DF8"/>
    <w:rsid w:val="00D378FD"/>
    <w:rsid w:val="00DB0BA0"/>
    <w:rsid w:val="00F00737"/>
    <w:rsid w:val="00F12AD6"/>
    <w:rsid w:val="00FF362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800DF"/>
  <w15:chartTrackingRefBased/>
  <w15:docId w15:val="{4CB45FCE-B14C-4C68-BC00-B78E0C914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1E8D"/>
    <w:pPr>
      <w:bidi/>
      <w:spacing w:after="200" w:line="276" w:lineRule="auto"/>
    </w:pPr>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81E8D"/>
    <w:pPr>
      <w:widowControl w:val="0"/>
      <w:suppressLineNumbers/>
      <w:tabs>
        <w:tab w:val="center" w:pos="4818"/>
        <w:tab w:val="right" w:pos="9637"/>
      </w:tabs>
      <w:suppressAutoHyphens/>
      <w:autoSpaceDN w:val="0"/>
      <w:bidi w:val="0"/>
      <w:spacing w:after="0" w:line="240" w:lineRule="auto"/>
      <w:textAlignment w:val="baseline"/>
    </w:pPr>
    <w:rPr>
      <w:rFonts w:ascii="Times New Roman" w:eastAsia="Arial Unicode MS" w:hAnsi="Times New Roman" w:cs="Tahoma"/>
      <w:kern w:val="3"/>
      <w:sz w:val="24"/>
      <w:szCs w:val="24"/>
    </w:rPr>
  </w:style>
  <w:style w:type="character" w:customStyle="1" w:styleId="a4">
    <w:name w:val="כותרת עליונה תו"/>
    <w:basedOn w:val="a0"/>
    <w:link w:val="a3"/>
    <w:rsid w:val="00481E8D"/>
    <w:rPr>
      <w:rFonts w:ascii="Times New Roman" w:eastAsia="Arial Unicode MS" w:hAnsi="Times New Roman" w:cs="Tahoma"/>
      <w:kern w:val="3"/>
      <w:sz w:val="24"/>
      <w:szCs w:val="24"/>
    </w:rPr>
  </w:style>
  <w:style w:type="paragraph" w:styleId="a5">
    <w:name w:val="footer"/>
    <w:basedOn w:val="a"/>
    <w:link w:val="a6"/>
    <w:rsid w:val="00481E8D"/>
    <w:pPr>
      <w:widowControl w:val="0"/>
      <w:tabs>
        <w:tab w:val="center" w:pos="4680"/>
        <w:tab w:val="right" w:pos="9360"/>
      </w:tabs>
      <w:suppressAutoHyphens/>
      <w:autoSpaceDN w:val="0"/>
      <w:bidi w:val="0"/>
      <w:spacing w:after="0" w:line="240" w:lineRule="auto"/>
      <w:textAlignment w:val="baseline"/>
    </w:pPr>
    <w:rPr>
      <w:rFonts w:ascii="Times New Roman" w:eastAsia="Arial Unicode MS" w:hAnsi="Times New Roman" w:cs="Tahoma"/>
      <w:kern w:val="3"/>
      <w:sz w:val="24"/>
      <w:szCs w:val="24"/>
    </w:rPr>
  </w:style>
  <w:style w:type="character" w:customStyle="1" w:styleId="a6">
    <w:name w:val="כותרת תחתונה תו"/>
    <w:basedOn w:val="a0"/>
    <w:link w:val="a5"/>
    <w:rsid w:val="00481E8D"/>
    <w:rPr>
      <w:rFonts w:ascii="Times New Roman" w:eastAsia="Arial Unicode MS" w:hAnsi="Times New Roman" w:cs="Tahoma"/>
      <w:kern w:val="3"/>
      <w:sz w:val="24"/>
      <w:szCs w:val="24"/>
    </w:rPr>
  </w:style>
  <w:style w:type="character" w:styleId="Hyperlink">
    <w:name w:val="Hyperlink"/>
    <w:basedOn w:val="a0"/>
    <w:uiPriority w:val="99"/>
    <w:rsid w:val="00481E8D"/>
    <w:rPr>
      <w:color w:val="0000FF"/>
      <w:u w:val="single"/>
    </w:rPr>
  </w:style>
  <w:style w:type="paragraph" w:styleId="a7">
    <w:name w:val="List Paragraph"/>
    <w:basedOn w:val="a"/>
    <w:uiPriority w:val="34"/>
    <w:qFormat/>
    <w:rsid w:val="00481E8D"/>
    <w:pPr>
      <w:ind w:left="720"/>
      <w:contextualSpacing/>
    </w:pPr>
  </w:style>
  <w:style w:type="character" w:customStyle="1" w:styleId="apple-converted-space">
    <w:name w:val="apple-converted-space"/>
    <w:basedOn w:val="a0"/>
    <w:rsid w:val="00481E8D"/>
  </w:style>
  <w:style w:type="character" w:customStyle="1" w:styleId="apple-style-span">
    <w:name w:val="apple-style-span"/>
    <w:basedOn w:val="a0"/>
    <w:rsid w:val="00481E8D"/>
  </w:style>
  <w:style w:type="paragraph" w:customStyle="1" w:styleId="Synopsis-IDC">
    <w:name w:val="Synopsis-IDC"/>
    <w:link w:val="Synopsis-IDCChar"/>
    <w:rsid w:val="00481E8D"/>
    <w:pPr>
      <w:spacing w:line="240" w:lineRule="atLeast"/>
    </w:pPr>
    <w:rPr>
      <w:rFonts w:ascii="Calibri" w:eastAsia="Calibri" w:hAnsi="Calibri"/>
      <w:color w:val="000000"/>
      <w:lang w:bidi="ar-SA"/>
    </w:rPr>
  </w:style>
  <w:style w:type="character" w:customStyle="1" w:styleId="Synopsis-IDCChar">
    <w:name w:val="Synopsis-IDC Char"/>
    <w:basedOn w:val="a0"/>
    <w:link w:val="Synopsis-IDC"/>
    <w:rsid w:val="00481E8D"/>
    <w:rPr>
      <w:rFonts w:ascii="Calibri" w:eastAsia="Calibri" w:hAnsi="Calibri"/>
      <w:color w:val="000000"/>
      <w:lang w:bidi="ar-SA"/>
    </w:rPr>
  </w:style>
  <w:style w:type="paragraph" w:styleId="NormalWeb">
    <w:name w:val="Normal (Web)"/>
    <w:basedOn w:val="a"/>
    <w:uiPriority w:val="99"/>
    <w:unhideWhenUsed/>
    <w:rsid w:val="00481E8D"/>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styleId="a8">
    <w:name w:val="Strong"/>
    <w:basedOn w:val="a0"/>
    <w:uiPriority w:val="22"/>
    <w:qFormat/>
    <w:rsid w:val="00481E8D"/>
    <w:rPr>
      <w:b/>
      <w:bCs/>
    </w:rPr>
  </w:style>
  <w:style w:type="character" w:styleId="a9">
    <w:name w:val="annotation reference"/>
    <w:basedOn w:val="a0"/>
    <w:uiPriority w:val="99"/>
    <w:semiHidden/>
    <w:unhideWhenUsed/>
    <w:rsid w:val="00F12AD6"/>
    <w:rPr>
      <w:sz w:val="16"/>
      <w:szCs w:val="16"/>
    </w:rPr>
  </w:style>
  <w:style w:type="paragraph" w:styleId="aa">
    <w:name w:val="annotation text"/>
    <w:basedOn w:val="a"/>
    <w:link w:val="ab"/>
    <w:uiPriority w:val="99"/>
    <w:semiHidden/>
    <w:unhideWhenUsed/>
    <w:rsid w:val="00F12AD6"/>
    <w:pPr>
      <w:spacing w:line="240" w:lineRule="auto"/>
    </w:pPr>
    <w:rPr>
      <w:sz w:val="20"/>
      <w:szCs w:val="20"/>
    </w:rPr>
  </w:style>
  <w:style w:type="character" w:customStyle="1" w:styleId="ab">
    <w:name w:val="טקסט הערה תו"/>
    <w:basedOn w:val="a0"/>
    <w:link w:val="aa"/>
    <w:uiPriority w:val="99"/>
    <w:semiHidden/>
    <w:rsid w:val="00F12AD6"/>
    <w:rPr>
      <w:rFonts w:eastAsiaTheme="minorEastAsia"/>
      <w:sz w:val="20"/>
      <w:szCs w:val="20"/>
    </w:rPr>
  </w:style>
  <w:style w:type="paragraph" w:styleId="ac">
    <w:name w:val="annotation subject"/>
    <w:basedOn w:val="aa"/>
    <w:next w:val="aa"/>
    <w:link w:val="ad"/>
    <w:uiPriority w:val="99"/>
    <w:semiHidden/>
    <w:unhideWhenUsed/>
    <w:rsid w:val="00F12AD6"/>
    <w:rPr>
      <w:b/>
      <w:bCs/>
    </w:rPr>
  </w:style>
  <w:style w:type="character" w:customStyle="1" w:styleId="ad">
    <w:name w:val="נושא הערה תו"/>
    <w:basedOn w:val="ab"/>
    <w:link w:val="ac"/>
    <w:uiPriority w:val="99"/>
    <w:semiHidden/>
    <w:rsid w:val="00F12AD6"/>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6795498">
      <w:bodyDiv w:val="1"/>
      <w:marLeft w:val="0"/>
      <w:marRight w:val="0"/>
      <w:marTop w:val="0"/>
      <w:marBottom w:val="0"/>
      <w:divBdr>
        <w:top w:val="none" w:sz="0" w:space="0" w:color="auto"/>
        <w:left w:val="none" w:sz="0" w:space="0" w:color="auto"/>
        <w:bottom w:val="none" w:sz="0" w:space="0" w:color="auto"/>
        <w:right w:val="none" w:sz="0" w:space="0" w:color="auto"/>
      </w:divBdr>
    </w:div>
    <w:div w:id="2039618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lanview.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pitch-media.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702</Words>
  <Characters>3511</Characters>
  <Application>Microsoft Office Word</Application>
  <DocSecurity>0</DocSecurity>
  <Lines>29</Lines>
  <Paragraphs>8</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 Kraiem</dc:creator>
  <cp:keywords/>
  <dc:description/>
  <cp:lastModifiedBy>Gil Kraiem</cp:lastModifiedBy>
  <cp:revision>3</cp:revision>
  <dcterms:created xsi:type="dcterms:W3CDTF">2021-02-24T08:09:00Z</dcterms:created>
  <dcterms:modified xsi:type="dcterms:W3CDTF">2021-02-24T08:09:00Z</dcterms:modified>
</cp:coreProperties>
</file>